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A1" w:rsidRPr="00B533D8" w:rsidRDefault="005666A1" w:rsidP="005666A1">
      <w:pPr>
        <w:spacing w:after="100" w:afterAutospacing="1" w:line="384" w:lineRule="atLeast"/>
        <w:outlineLvl w:val="2"/>
        <w:rPr>
          <w:rFonts w:eastAsia="Times New Roman" w:cs="Times New Roman"/>
          <w:color w:val="228DBF"/>
          <w:spacing w:val="7"/>
          <w:sz w:val="28"/>
          <w:szCs w:val="28"/>
        </w:rPr>
      </w:pPr>
      <w:r w:rsidRPr="00B533D8">
        <w:rPr>
          <w:rFonts w:eastAsia="Times New Roman" w:cs="Times New Roman"/>
          <w:color w:val="228DBF"/>
          <w:spacing w:val="7"/>
          <w:sz w:val="28"/>
          <w:szCs w:val="28"/>
        </w:rPr>
        <w:t>Dr. David Homer, Tetra Tech</w:t>
      </w:r>
    </w:p>
    <w:p w:rsidR="005666A1" w:rsidRPr="00B533D8" w:rsidRDefault="005666A1" w:rsidP="005666A1">
      <w:pPr>
        <w:rPr>
          <w:sz w:val="28"/>
          <w:szCs w:val="28"/>
        </w:rPr>
      </w:pPr>
      <w:r w:rsidRPr="00B533D8">
        <w:rPr>
          <w:sz w:val="28"/>
          <w:szCs w:val="28"/>
        </w:rPr>
        <w:t xml:space="preserve">Dr. Homer is a Senior Environmental Scientist, Risk Assessor, and Regulatory Specialist at Tetra Tech with over 35 years of experience in human health and ecological risk assessment, environmental restoration, and implementation of environmental regulatory programs. Over his career, Dr. Homer has managed more than 200 projects with a combined value of about $30 million. Dr. Homer is a member of the ecological risk assessment team for the Anacostia River Sediment Project </w:t>
      </w:r>
      <w:r w:rsidR="00B533D8" w:rsidRPr="00B533D8">
        <w:rPr>
          <w:sz w:val="28"/>
          <w:szCs w:val="28"/>
        </w:rPr>
        <w:t xml:space="preserve">and has </w:t>
      </w:r>
      <w:r w:rsidRPr="00B533D8">
        <w:rPr>
          <w:color w:val="000000"/>
          <w:sz w:val="28"/>
          <w:szCs w:val="28"/>
        </w:rPr>
        <w:t xml:space="preserve">provided human health risk </w:t>
      </w:r>
      <w:r w:rsidRPr="00B533D8">
        <w:rPr>
          <w:sz w:val="28"/>
          <w:szCs w:val="28"/>
        </w:rPr>
        <w:t xml:space="preserve">assessment support to DOEE in the agency’s oversight of several environmental cleanup sites located along the Anacostia.  Dr. Homer holds a B.S. degree in biology from Valparaiso University and an M.S. and Ph.D. in environmental science from the </w:t>
      </w:r>
      <w:r w:rsidRPr="00B533D8">
        <w:rPr>
          <w:color w:val="000000"/>
          <w:sz w:val="28"/>
          <w:szCs w:val="28"/>
        </w:rPr>
        <w:t>University of Texas at Dallas</w:t>
      </w:r>
      <w:r w:rsidRPr="00B533D8">
        <w:rPr>
          <w:sz w:val="28"/>
          <w:szCs w:val="28"/>
        </w:rPr>
        <w:t>.</w:t>
      </w:r>
      <w:bookmarkStart w:id="0" w:name="_GoBack"/>
      <w:bookmarkEnd w:id="0"/>
    </w:p>
    <w:p w:rsidR="005666A1" w:rsidRPr="005666A1" w:rsidRDefault="005666A1" w:rsidP="005666A1">
      <w:pPr>
        <w:spacing w:after="100" w:afterAutospacing="1" w:line="384" w:lineRule="atLeast"/>
        <w:outlineLvl w:val="2"/>
        <w:rPr>
          <w:rFonts w:eastAsia="Times New Roman" w:cs="Times New Roman"/>
          <w:color w:val="228DBF"/>
          <w:spacing w:val="7"/>
          <w:sz w:val="28"/>
          <w:szCs w:val="28"/>
        </w:rPr>
      </w:pPr>
      <w:r w:rsidRPr="005666A1">
        <w:rPr>
          <w:rFonts w:eastAsia="Times New Roman" w:cs="Times New Roman"/>
          <w:color w:val="228DBF"/>
          <w:spacing w:val="7"/>
          <w:sz w:val="28"/>
          <w:szCs w:val="28"/>
        </w:rPr>
        <w:t>Guy Vaillancourt, P.E.</w:t>
      </w:r>
      <w:r w:rsidRPr="00B533D8">
        <w:rPr>
          <w:rFonts w:eastAsia="Times New Roman" w:cs="Times New Roman"/>
          <w:color w:val="228DBF"/>
          <w:spacing w:val="7"/>
          <w:sz w:val="28"/>
          <w:szCs w:val="28"/>
        </w:rPr>
        <w:t xml:space="preserve">, </w:t>
      </w:r>
      <w:proofErr w:type="gramStart"/>
      <w:r w:rsidRPr="00B533D8">
        <w:rPr>
          <w:rFonts w:eastAsia="Times New Roman" w:cs="Times New Roman"/>
          <w:color w:val="228DBF"/>
          <w:spacing w:val="7"/>
          <w:sz w:val="28"/>
          <w:szCs w:val="28"/>
        </w:rPr>
        <w:t>The</w:t>
      </w:r>
      <w:proofErr w:type="gramEnd"/>
      <w:r w:rsidRPr="00B533D8">
        <w:rPr>
          <w:rFonts w:eastAsia="Times New Roman" w:cs="Times New Roman"/>
          <w:color w:val="228DBF"/>
          <w:spacing w:val="7"/>
          <w:sz w:val="28"/>
          <w:szCs w:val="28"/>
        </w:rPr>
        <w:t xml:space="preserve"> Johnson Company</w:t>
      </w:r>
    </w:p>
    <w:p w:rsidR="005666A1" w:rsidRPr="005666A1" w:rsidRDefault="005666A1" w:rsidP="005666A1">
      <w:pPr>
        <w:spacing w:before="300" w:after="384" w:line="240" w:lineRule="auto"/>
        <w:rPr>
          <w:rFonts w:eastAsia="Times New Roman" w:cs="Arial"/>
          <w:color w:val="000000" w:themeColor="text1"/>
          <w:spacing w:val="5"/>
          <w:sz w:val="28"/>
          <w:szCs w:val="28"/>
        </w:rPr>
      </w:pPr>
      <w:r w:rsidRPr="005666A1">
        <w:rPr>
          <w:rFonts w:eastAsia="Times New Roman" w:cs="Arial"/>
          <w:color w:val="000000" w:themeColor="text1"/>
          <w:spacing w:val="5"/>
          <w:sz w:val="28"/>
          <w:szCs w:val="28"/>
        </w:rPr>
        <w:t>Mr. Vaillancourt is the President of JCO. He has over 35 years of environmental engineering experience</w:t>
      </w:r>
      <w:r w:rsidRPr="00B533D8">
        <w:rPr>
          <w:rFonts w:eastAsia="Times New Roman" w:cs="Arial"/>
          <w:color w:val="000000" w:themeColor="text1"/>
          <w:spacing w:val="5"/>
          <w:sz w:val="28"/>
          <w:szCs w:val="28"/>
        </w:rPr>
        <w:t xml:space="preserve">, and </w:t>
      </w:r>
      <w:r w:rsidRPr="005666A1">
        <w:rPr>
          <w:rFonts w:eastAsia="Times New Roman" w:cs="Arial"/>
          <w:color w:val="000000" w:themeColor="text1"/>
          <w:spacing w:val="5"/>
          <w:sz w:val="28"/>
          <w:szCs w:val="28"/>
        </w:rPr>
        <w:t xml:space="preserve">has been responsible for the technical direction and financial management of numerous </w:t>
      </w:r>
      <w:r w:rsidRPr="00B533D8">
        <w:rPr>
          <w:rFonts w:eastAsia="Times New Roman" w:cs="Arial"/>
          <w:color w:val="000000" w:themeColor="text1"/>
          <w:spacing w:val="5"/>
          <w:sz w:val="28"/>
          <w:szCs w:val="28"/>
        </w:rPr>
        <w:t xml:space="preserve">Superfund </w:t>
      </w:r>
      <w:r w:rsidRPr="005666A1">
        <w:rPr>
          <w:rFonts w:eastAsia="Times New Roman" w:cs="Arial"/>
          <w:color w:val="000000" w:themeColor="text1"/>
          <w:spacing w:val="5"/>
          <w:sz w:val="28"/>
          <w:szCs w:val="28"/>
        </w:rPr>
        <w:t>and RCRA projects</w:t>
      </w:r>
      <w:r w:rsidRPr="00B533D8">
        <w:rPr>
          <w:rFonts w:eastAsia="Times New Roman" w:cs="Arial"/>
          <w:color w:val="000000" w:themeColor="text1"/>
          <w:spacing w:val="5"/>
          <w:sz w:val="28"/>
          <w:szCs w:val="28"/>
        </w:rPr>
        <w:t xml:space="preserve">.  He has specific expertise in </w:t>
      </w:r>
      <w:r w:rsidRPr="005666A1">
        <w:rPr>
          <w:rFonts w:eastAsia="Times New Roman" w:cs="Arial"/>
          <w:color w:val="000000" w:themeColor="text1"/>
          <w:spacing w:val="5"/>
          <w:sz w:val="28"/>
          <w:szCs w:val="28"/>
        </w:rPr>
        <w:t>in evaluating environmental data to determine the fate and transport of contaminants in different environmental media, performing feasibility studies to determine the most practical, common-sense approach to remediating these contaminants, and negotiating reasonable remedial clean-up goals and compliance strategies. Mr. Vaillancourt has two BS degrees; Environmental Engineering and Biology. He also has an MS degree in Environmental Engineering and is a licensed Professional Engineer in Maine, Connecticut, Vermont, South Carolina, Georgia, Pennsylvania, and Washington, D.C.</w:t>
      </w:r>
    </w:p>
    <w:p w:rsidR="002E3226" w:rsidRDefault="002E3226"/>
    <w:sectPr w:rsidR="002E3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A1"/>
    <w:rsid w:val="002E3226"/>
    <w:rsid w:val="005666A1"/>
    <w:rsid w:val="00B53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666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66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66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666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66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66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7793">
      <w:bodyDiv w:val="1"/>
      <w:marLeft w:val="0"/>
      <w:marRight w:val="0"/>
      <w:marTop w:val="0"/>
      <w:marBottom w:val="0"/>
      <w:divBdr>
        <w:top w:val="none" w:sz="0" w:space="0" w:color="auto"/>
        <w:left w:val="none" w:sz="0" w:space="0" w:color="auto"/>
        <w:bottom w:val="none" w:sz="0" w:space="0" w:color="auto"/>
        <w:right w:val="none" w:sz="0" w:space="0" w:color="auto"/>
      </w:divBdr>
    </w:div>
    <w:div w:id="10780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1</cp:revision>
  <dcterms:created xsi:type="dcterms:W3CDTF">2017-06-07T19:42:00Z</dcterms:created>
  <dcterms:modified xsi:type="dcterms:W3CDTF">2017-06-07T19:55:00Z</dcterms:modified>
</cp:coreProperties>
</file>