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29781A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D724EA">
        <w:rPr>
          <w:bCs/>
          <w:szCs w:val="24"/>
        </w:rPr>
        <w:t>7</w:t>
      </w:r>
      <w:r w:rsidR="00303D39">
        <w:rPr>
          <w:bCs/>
          <w:szCs w:val="24"/>
        </w:rPr>
        <w:t>37</w:t>
      </w:r>
    </w:p>
    <w:p w:rsidR="00D91257" w:rsidRPr="00303D39" w:rsidRDefault="00303D39" w:rsidP="00303D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RH-TP-16-30,806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303D39">
        <w:rPr>
          <w:rFonts w:ascii="Times New Roman" w:hAnsi="Times New Roman"/>
          <w:sz w:val="24"/>
          <w:szCs w:val="24"/>
        </w:rPr>
        <w:t>2300 Good Hope Road, S.E., Apt. 901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303D39">
        <w:rPr>
          <w:rFonts w:ascii="Times New Roman" w:hAnsi="Times New Roman"/>
          <w:sz w:val="24"/>
          <w:szCs w:val="24"/>
        </w:rPr>
        <w:t>Eight</w:t>
      </w:r>
      <w:r>
        <w:rPr>
          <w:rFonts w:ascii="Times New Roman" w:hAnsi="Times New Roman"/>
          <w:sz w:val="24"/>
          <w:szCs w:val="24"/>
        </w:rPr>
        <w:t xml:space="preserve"> (</w:t>
      </w:r>
      <w:r w:rsidR="00303D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303D39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Tonica</w:t>
      </w:r>
      <w:proofErr w:type="spellEnd"/>
      <w:r>
        <w:rPr>
          <w:rFonts w:ascii="Times New Roman" w:hAnsi="Times New Roman"/>
          <w:sz w:val="24"/>
          <w:szCs w:val="24"/>
        </w:rPr>
        <w:t xml:space="preserve"> Washington</w:t>
      </w:r>
    </w:p>
    <w:p w:rsidR="002B5A53" w:rsidRPr="004064C3" w:rsidRDefault="00303D39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921A9B" w:rsidRDefault="00303D39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 PHC, LLC;</w:t>
      </w:r>
    </w:p>
    <w:p w:rsidR="00303D39" w:rsidRDefault="00303D39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Edgewood Management Corp., Marbury Real Estate, LLC and</w:t>
      </w:r>
    </w:p>
    <w:p w:rsidR="00303D39" w:rsidRDefault="00303D39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UIP Property Management, Inc.</w:t>
      </w:r>
    </w:p>
    <w:p w:rsidR="002B5A53" w:rsidRPr="004064C3" w:rsidRDefault="00303D39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Providers</w:t>
      </w:r>
      <w:r w:rsidR="00D07BFC">
        <w:rPr>
          <w:rFonts w:ascii="Times New Roman" w:hAnsi="Times New Roman"/>
          <w:sz w:val="24"/>
          <w:szCs w:val="24"/>
        </w:rPr>
        <w:t>/Appellee</w:t>
      </w:r>
      <w:r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C618A0">
        <w:rPr>
          <w:rFonts w:ascii="Times New Roman" w:hAnsi="Times New Roman"/>
          <w:sz w:val="24"/>
          <w:szCs w:val="24"/>
        </w:rPr>
        <w:t>Housing Provider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01411E">
        <w:rPr>
          <w:rFonts w:ascii="Times New Roman" w:hAnsi="Times New Roman"/>
          <w:sz w:val="24"/>
          <w:szCs w:val="24"/>
        </w:rPr>
        <w:t>March 13,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29781A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1411E">
        <w:rPr>
          <w:rFonts w:ascii="Times New Roman" w:hAnsi="Times New Roman"/>
          <w:b/>
          <w:bCs/>
          <w:sz w:val="24"/>
          <w:szCs w:val="24"/>
        </w:rPr>
        <w:t>June 14</w:t>
      </w:r>
      <w:r w:rsidR="00C618A0">
        <w:rPr>
          <w:rFonts w:ascii="Times New Roman" w:hAnsi="Times New Roman"/>
          <w:b/>
          <w:bCs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 xml:space="preserve">, </w:t>
      </w:r>
      <w:r w:rsidR="0001411E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01411E">
        <w:rPr>
          <w:rFonts w:ascii="Times New Roman" w:hAnsi="Times New Roman"/>
          <w:b/>
          <w:sz w:val="24"/>
          <w:szCs w:val="24"/>
          <w:u w:val="single"/>
        </w:rPr>
        <w:t>a.</w:t>
      </w:r>
      <w:bookmarkStart w:id="0" w:name="_GoBack"/>
      <w:bookmarkEnd w:id="0"/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01411E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01411E">
        <w:rPr>
          <w:rFonts w:ascii="Times New Roman" w:hAnsi="Times New Roman"/>
          <w:sz w:val="24"/>
          <w:szCs w:val="24"/>
        </w:rPr>
        <w:t>June 14</w:t>
      </w:r>
      <w:r w:rsidR="00C618A0">
        <w:rPr>
          <w:rFonts w:ascii="Times New Roman" w:hAnsi="Times New Roman"/>
          <w:sz w:val="24"/>
          <w:szCs w:val="24"/>
        </w:rPr>
        <w:t>, 2018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01411E">
        <w:rPr>
          <w:rFonts w:ascii="Times New Roman" w:hAnsi="Times New Roman"/>
          <w:sz w:val="24"/>
          <w:szCs w:val="24"/>
        </w:rPr>
        <w:t>June 14</w:t>
      </w:r>
      <w:r w:rsidR="00E601F5">
        <w:rPr>
          <w:rFonts w:ascii="Times New Roman" w:hAnsi="Times New Roman"/>
          <w:sz w:val="24"/>
          <w:szCs w:val="24"/>
        </w:rPr>
        <w:t>, 201</w:t>
      </w:r>
      <w:r w:rsidR="00C618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1411E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03D3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618A0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A5E71"/>
    <w:rsid w:val="00ED7B3D"/>
    <w:rsid w:val="00EE3D0A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FE105-A05B-420E-8CA8-3D7E001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2018-05-14T13:15:00Z</dcterms:created>
  <dcterms:modified xsi:type="dcterms:W3CDTF">2018-05-14T13:18:00Z</dcterms:modified>
</cp:coreProperties>
</file>