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D.C. Pedestrian Advisory Council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Meeting Minutes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Oct. 26, 2020, 6:30 p.m.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Remote Public Meeting</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Attendees: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Katharine Gray, Kathy Davin, Eileen McCarthy, David Tumblin, Cheryle Adams, Ameen Beale, James Elliott, Heather Foote, Priscilla Magee, Mark Rodeffer. Agency reps: Joe Brown (DCPS), George Branyan and Sharada Strasmore (DDOT), Dulce Naime (DPR), Rita Abou Samra (OP). Guest speaker: Christy Kwan (D.C. Families for Safe Streets). Public: Patricia Braley, Gordon Chaffin, Aysha Ghadiali, Evelyn Hoskins, Alex Rixey, Kevin Schlosser, J.I. Swiderski. PAC staff: Andrea Adleman.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Start: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McCarthy convened the remote meeting at 6:33 p.m.</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Introductions: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Attendees introduced themselves.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MPD report: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report.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Discussion of dockless vehicles: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Elliott facilitated a discussion with DDOT about enforcement of dockless vehicle regulations. Elliott, Foote, and other PAC members prepared written questions in advance, which Elliott reviewed to guide the discussion. The questions stemmed from the PAC’s January 2020 budget recommendation that DDOT allocate sufficient resources for enforcement functions. Using the information DDOT provided at this meeting, the PAC will continue to study ways to prioritize pedestrian safety and sidewalk accessibility in an environment that includes dockless vehicles.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Presentation by </w:t>
      </w: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D.C. Families for Safe Streets: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Co-chair Christy Kwan briefed the PAC about this volunteer traffic safety organization. A chapter of the New York-based Families for Safe Streets, the </w:t>
      </w:r>
      <w:hyperlink r:id="rId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D.C. group</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brings together people who have been seriously injured in traffic crashes and the families of those killed. Members work to raise public awareness about traffic violence and advocate for policy reforms. They offer peer support, trainings, and public events, including an online World Day of Remembrance commemoration taking place on Nov. 15.</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DDOT report: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Branyan reported on quick-build pedestrian safety interventions and larger projects underway. DDOT has begun to publish its snow removal plans and will continue to update </w:t>
      </w:r>
      <w:hyperlink r:id="rId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ddot.dc.gov/page/snow</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new information.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Treasurer’s report: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Adams reported the balance is $3,067.90.</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Approval of minutes: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McCarthy moved and Gray seconded a motion to approve the September minutes. By roll-call vote, the motion passed with eight members voting in favor: Gray, Davin, McCarthy, Tumblin, Adams, Elliott, Foote, and Magee. Beale and Rodeffer abstained.</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Adjournment: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meeting adjourned at 8:05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widowControl w:val="1"/>
    </w:pPr>
  </w:style>
  <w:style w:type="paragraph" w:styleId="Heading" w:customStyle="1">
    <w:name w:val="Heading"/>
    <w:basedOn w:val="Standard"/>
    <w:next w:val="Textbody"/>
    <w:pPr>
      <w:keepNext w:val="1"/>
      <w:spacing w:after="120" w:before="240"/>
    </w:pPr>
    <w:rPr>
      <w:rFonts w:ascii="Arial" w:cs="Mangal" w:eastAsia="Microsoft YaHei" w:hAnsi="Arial"/>
      <w:sz w:val="28"/>
      <w:szCs w:val="28"/>
    </w:rPr>
  </w:style>
  <w:style w:type="paragraph" w:styleId="Textbody" w:customStyle="1">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val="1"/>
      <w:spacing w:after="120" w:before="120"/>
    </w:pPr>
    <w:rPr>
      <w:rFonts w:cs="Mangal"/>
      <w:i w:val="1"/>
      <w:iCs w:val="1"/>
    </w:rPr>
  </w:style>
  <w:style w:type="paragraph" w:styleId="Index" w:customStyle="1">
    <w:name w:val="Index"/>
    <w:basedOn w:val="Standard"/>
    <w:pPr>
      <w:suppressLineNumbers w:val="1"/>
    </w:pPr>
    <w:rPr>
      <w:rFonts w:cs="Mangal"/>
    </w:rPr>
  </w:style>
  <w:style w:type="paragraph" w:styleId="ListParagraph">
    <w:name w:val="List Paragraph"/>
    <w:basedOn w:val="Standard"/>
    <w:uiPriority w:val="34"/>
    <w:qFormat w:val="1"/>
    <w:pPr>
      <w:ind w:left="720"/>
    </w:pPr>
  </w:style>
  <w:style w:type="paragraph" w:styleId="BalloonText">
    <w:name w:val="Balloon Text"/>
    <w:basedOn w:val="Standard"/>
    <w:rPr>
      <w:rFonts w:ascii="Lucida Grande" w:hAnsi="Lucida Grande"/>
      <w:sz w:val="18"/>
      <w:szCs w:val="18"/>
    </w:rPr>
  </w:style>
  <w:style w:type="paragraph" w:styleId="Header">
    <w:name w:val="header"/>
    <w:basedOn w:val="Standard"/>
    <w:pPr>
      <w:suppressLineNumbers w:val="1"/>
      <w:tabs>
        <w:tab w:val="center" w:pos="4680"/>
        <w:tab w:val="right" w:pos="9360"/>
      </w:tabs>
    </w:pPr>
  </w:style>
  <w:style w:type="paragraph" w:styleId="Footer">
    <w:name w:val="footer"/>
    <w:basedOn w:val="Standard"/>
    <w:pPr>
      <w:suppressLineNumbers w:val="1"/>
      <w:tabs>
        <w:tab w:val="center" w:pos="4680"/>
        <w:tab w:val="right" w:pos="9360"/>
      </w:tabs>
    </w:pPr>
  </w:style>
  <w:style w:type="paragraph" w:styleId="CommentText">
    <w:name w:val="annotation text"/>
    <w:basedOn w:val="Standard"/>
    <w:rPr>
      <w:sz w:val="20"/>
      <w:szCs w:val="20"/>
    </w:rPr>
  </w:style>
  <w:style w:type="paragraph" w:styleId="CommentSubject">
    <w:name w:val="annotation subject"/>
    <w:basedOn w:val="CommentText"/>
    <w:rPr>
      <w:b w:val="1"/>
      <w:bCs w:val="1"/>
    </w:rPr>
  </w:style>
  <w:style w:type="paragraph" w:styleId="NormalWeb">
    <w:name w:val="Normal (Web)"/>
    <w:basedOn w:val="Standard"/>
    <w:uiPriority w:val="99"/>
    <w:pPr>
      <w:spacing w:after="100" w:before="100"/>
    </w:pPr>
    <w:rPr>
      <w:rFonts w:ascii="Times New Roman" w:cs="Times New Roman" w:hAnsi="Times New Roman"/>
      <w:sz w:val="20"/>
      <w:szCs w:val="20"/>
    </w:rPr>
  </w:style>
  <w:style w:type="paragraph" w:styleId="Revision">
    <w:name w:val="Revision"/>
    <w:pPr>
      <w:widowControl w:val="1"/>
    </w:pPr>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character" w:styleId="BalloonTextChar" w:customStyle="1">
    <w:name w:val="Balloon Text Char"/>
    <w:basedOn w:val="DefaultParagraphFont"/>
    <w:rPr>
      <w:rFonts w:ascii="Lucida Grande" w:hAnsi="Lucida Grande"/>
      <w:sz w:val="18"/>
      <w:szCs w:val="18"/>
    </w:rPr>
  </w:style>
  <w:style w:type="character" w:styleId="Internetlink" w:customStyle="1">
    <w:name w:val="Internet link"/>
    <w:basedOn w:val="DefaultParagraphFont"/>
    <w:rPr>
      <w:color w:val="0563c1"/>
      <w:u w:val="single"/>
    </w:rPr>
  </w:style>
  <w:style w:type="character" w:styleId="Mention1" w:customStyle="1">
    <w:name w:val="Mention1"/>
    <w:basedOn w:val="DefaultParagraphFont"/>
    <w:rPr>
      <w:color w:val="2b579a"/>
    </w:rPr>
  </w:style>
  <w:style w:type="character" w:styleId="HeaderChar" w:customStyle="1">
    <w:name w:val="Header Char"/>
    <w:basedOn w:val="DefaultParagraphFont"/>
  </w:style>
  <w:style w:type="character" w:styleId="FooterChar" w:customStyle="1">
    <w:name w:val="Footer Char"/>
    <w:basedOn w:val="DefaultParagraphFont"/>
  </w:style>
  <w:style w:type="character" w:styleId="CommentReference">
    <w:name w:val="annotation reference"/>
    <w:basedOn w:val="DefaultParagraphFont"/>
    <w:rPr>
      <w:sz w:val="16"/>
      <w:szCs w:val="16"/>
    </w:rPr>
  </w:style>
  <w:style w:type="character" w:styleId="CommentTextChar" w:customStyle="1">
    <w:name w:val="Comment Text Char"/>
    <w:basedOn w:val="DefaultParagraphFont"/>
    <w:rPr>
      <w:sz w:val="20"/>
      <w:szCs w:val="20"/>
    </w:rPr>
  </w:style>
  <w:style w:type="character" w:styleId="CommentSubjectChar" w:customStyle="1">
    <w:name w:val="Comment Subject Char"/>
    <w:basedOn w:val="CommentTextChar"/>
    <w:rPr>
      <w:b w:val="1"/>
      <w:bCs w:val="1"/>
      <w:sz w:val="20"/>
      <w:szCs w:val="20"/>
    </w:rPr>
  </w:style>
  <w:style w:type="character" w:styleId="UnresolvedMention1" w:customStyle="1">
    <w:name w:val="Unresolved Mention1"/>
    <w:basedOn w:val="DefaultParagraphFont"/>
    <w:rPr>
      <w:color w:val="808080"/>
    </w:rPr>
  </w:style>
  <w:style w:type="character" w:styleId="apple-converted-space" w:customStyle="1">
    <w:name w:val="apple-converted-space"/>
    <w:basedOn w:val="DefaultParagraphFont"/>
  </w:style>
  <w:style w:type="character" w:styleId="UnresolvedMention">
    <w:name w:val="Unresolved Mention"/>
    <w:basedOn w:val="DefaultParagraphFont"/>
    <w:rPr>
      <w:color w:val="808080"/>
    </w:rPr>
  </w:style>
  <w:style w:type="character" w:styleId="ListLabel1" w:customStyle="1">
    <w:name w:val="ListLabel 1"/>
    <w:rPr>
      <w:rFonts w:cs="Courier New"/>
    </w:rPr>
  </w:style>
  <w:style w:type="numbering" w:styleId="WWNum1" w:customStyle="1">
    <w:name w:val="WWNum1"/>
    <w:basedOn w:val="NoList"/>
    <w:pPr>
      <w:numPr>
        <w:numId w:val="1"/>
      </w:numPr>
    </w:pPr>
  </w:style>
  <w:style w:type="numbering" w:styleId="WWNum2" w:customStyle="1">
    <w:name w:val="WWNum2"/>
    <w:basedOn w:val="NoList"/>
    <w:pPr>
      <w:numPr>
        <w:numId w:val="2"/>
      </w:numPr>
    </w:pPr>
  </w:style>
  <w:style w:type="numbering" w:styleId="WWNum3" w:customStyle="1">
    <w:name w:val="WWNum3"/>
    <w:basedOn w:val="NoList"/>
    <w:pPr>
      <w:numPr>
        <w:numId w:val="3"/>
      </w:numPr>
    </w:pPr>
  </w:style>
  <w:style w:type="numbering" w:styleId="WWNum4" w:customStyle="1">
    <w:name w:val="WWNum4"/>
    <w:basedOn w:val="NoList"/>
    <w:pPr>
      <w:numPr>
        <w:numId w:val="4"/>
      </w:numPr>
    </w:pPr>
  </w:style>
  <w:style w:type="numbering" w:styleId="WWNum5" w:customStyle="1">
    <w:name w:val="WWNum5"/>
    <w:basedOn w:val="NoList"/>
    <w:pPr>
      <w:numPr>
        <w:numId w:val="5"/>
      </w:numPr>
    </w:pPr>
  </w:style>
  <w:style w:type="numbering" w:styleId="WWNum6" w:customStyle="1">
    <w:name w:val="WWNum6"/>
    <w:basedOn w:val="NoList"/>
    <w:pPr>
      <w:numPr>
        <w:numId w:val="6"/>
      </w:numPr>
    </w:pPr>
  </w:style>
  <w:style w:type="numbering" w:styleId="WWNum7" w:customStyle="1">
    <w:name w:val="WWNum7"/>
    <w:basedOn w:val="NoList"/>
    <w:pPr>
      <w:numPr>
        <w:numId w:val="7"/>
      </w:numPr>
    </w:pPr>
  </w:style>
  <w:style w:type="character" w:styleId="Hyperlink">
    <w:name w:val="Hyperlink"/>
    <w:basedOn w:val="DefaultParagraphFont"/>
    <w:uiPriority w:val="99"/>
    <w:unhideWhenUsed w:val="1"/>
    <w:rsid w:val="00107D03"/>
    <w:rPr>
      <w:color w:val="0563c1" w:themeColor="hyperlink"/>
      <w:u w:val="single"/>
    </w:rPr>
  </w:style>
  <w:style w:type="character" w:styleId="FollowedHyperlink">
    <w:name w:val="FollowedHyperlink"/>
    <w:basedOn w:val="DefaultParagraphFont"/>
    <w:uiPriority w:val="99"/>
    <w:semiHidden w:val="1"/>
    <w:unhideWhenUsed w:val="1"/>
    <w:rsid w:val="00D80945"/>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dot.dc.gov/page/sno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cfamiliesforsafestreets.org/" TargetMode="External"/><Relationship Id="rId8" Type="http://schemas.openxmlformats.org/officeDocument/2006/relationships/hyperlink" Target="https://dcfamiliesforsafestre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TP4a2Tgl/ISWI162yRCyPwIUsg==">AMUW2mVlRj/V4lYtcCKI0HyYk0rSCXw1C4ib+pC7zIJJiitxXzMLRFWZjUknD5geGySHSuztH8wxOYrYcBM3FYk8BXe+MimkwbKIJSpagJwJanefLdB3oHs=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2020-11-09T02:38:00Z</dcterms:created>
  <dc:creator>Andrea Adleman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