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88EB1" w14:textId="77777777" w:rsidR="003D177B" w:rsidRDefault="00AB53E5">
      <w:pPr>
        <w:spacing w:after="156" w:line="259" w:lineRule="auto"/>
        <w:ind w:left="41" w:right="4" w:hanging="10"/>
        <w:jc w:val="center"/>
      </w:pPr>
      <w:r>
        <w:rPr>
          <w:b/>
        </w:rPr>
        <w:t xml:space="preserve">OPIOID ABATEMENT ADVISORY COMMISSION </w:t>
      </w:r>
    </w:p>
    <w:p w14:paraId="7EB6D82A" w14:textId="77777777" w:rsidR="003D177B" w:rsidRDefault="00AB53E5">
      <w:pPr>
        <w:spacing w:after="253" w:line="259" w:lineRule="auto"/>
        <w:ind w:left="41" w:hanging="10"/>
        <w:jc w:val="center"/>
      </w:pPr>
      <w:r>
        <w:rPr>
          <w:b/>
        </w:rPr>
        <w:t xml:space="preserve">OFFICIAL PUBLIC MEETING </w:t>
      </w:r>
    </w:p>
    <w:p w14:paraId="478FC87B" w14:textId="3F0C09BD" w:rsidR="003D177B" w:rsidRDefault="00AB53E5">
      <w:pPr>
        <w:spacing w:after="253" w:line="259" w:lineRule="auto"/>
        <w:ind w:left="41" w:right="6" w:hanging="10"/>
        <w:jc w:val="center"/>
      </w:pPr>
      <w:r>
        <w:rPr>
          <w:b/>
        </w:rPr>
        <w:t>MINUTES (</w:t>
      </w:r>
      <w:r w:rsidR="003D2049">
        <w:rPr>
          <w:b/>
        </w:rPr>
        <w:t>APPROVED</w:t>
      </w:r>
      <w:r>
        <w:rPr>
          <w:b/>
        </w:rPr>
        <w:t xml:space="preserve">) </w:t>
      </w:r>
    </w:p>
    <w:p w14:paraId="720AEF05" w14:textId="77777777" w:rsidR="003D177B" w:rsidRDefault="00AB53E5">
      <w:pPr>
        <w:spacing w:after="253" w:line="259" w:lineRule="auto"/>
        <w:ind w:left="41" w:right="734" w:hanging="10"/>
        <w:jc w:val="center"/>
      </w:pPr>
      <w:r>
        <w:rPr>
          <w:b/>
        </w:rPr>
        <w:t xml:space="preserve">April 15, 2026 </w:t>
      </w:r>
    </w:p>
    <w:p w14:paraId="288098F1" w14:textId="77777777" w:rsidR="003D177B" w:rsidRDefault="00AB53E5">
      <w:pPr>
        <w:ind w:left="101" w:firstLine="0"/>
      </w:pPr>
      <w:r>
        <w:t xml:space="preserve">On Wednesday, April 15,2026 at 9 a.m., the Commission will hold a public meeting. The meeting will be held in person at the Department of Behavioral Health- 64 New York Avenue, NE, 2nd Floor, Training Room 284e and 285e, Washington, DC 20002. This meeting was held virtually. </w:t>
      </w:r>
    </w:p>
    <w:p w14:paraId="68780E6B" w14:textId="77777777" w:rsidR="003D177B" w:rsidRDefault="00AB53E5">
      <w:pPr>
        <w:spacing w:after="0" w:line="259" w:lineRule="auto"/>
        <w:ind w:left="101" w:firstLine="0"/>
      </w:pPr>
      <w:r>
        <w:t xml:space="preserve"> </w:t>
      </w:r>
    </w:p>
    <w:p w14:paraId="60CE19E7" w14:textId="77777777" w:rsidR="003D177B" w:rsidRDefault="00AB53E5">
      <w:pPr>
        <w:ind w:left="1541" w:firstLine="0"/>
      </w:pPr>
      <w:r>
        <w:t xml:space="preserve">Recording of the meeting can be found at the following link:   </w:t>
      </w:r>
    </w:p>
    <w:p w14:paraId="5DC4967F" w14:textId="77777777" w:rsidR="003D177B" w:rsidRDefault="00AB53E5">
      <w:pPr>
        <w:spacing w:after="0" w:line="259" w:lineRule="auto"/>
        <w:ind w:left="720" w:firstLine="0"/>
      </w:pPr>
      <w:r>
        <w:t xml:space="preserve"> </w:t>
      </w:r>
    </w:p>
    <w:p w14:paraId="59CE6F56" w14:textId="77777777" w:rsidR="003D177B" w:rsidRDefault="00AB53E5">
      <w:pPr>
        <w:spacing w:after="0" w:line="259" w:lineRule="auto"/>
        <w:ind w:left="720" w:firstLine="0"/>
      </w:pPr>
      <w:hyperlink r:id="rId8">
        <w:r>
          <w:rPr>
            <w:color w:val="467886"/>
            <w:u w:val="single" w:color="467886"/>
          </w:rPr>
          <w:t>https://dcnet.webex.com/dcnet/ldr.php?RCID=1f491b00076a7f633d28d38bfe981ffb</w:t>
        </w:r>
      </w:hyperlink>
      <w:hyperlink r:id="rId9">
        <w:r>
          <w:rPr>
            <w:sz w:val="22"/>
          </w:rPr>
          <w:t xml:space="preserve"> </w:t>
        </w:r>
      </w:hyperlink>
    </w:p>
    <w:p w14:paraId="5F9210FB" w14:textId="77777777" w:rsidR="003D177B" w:rsidRDefault="00AB53E5">
      <w:pPr>
        <w:spacing w:after="0" w:line="259" w:lineRule="auto"/>
        <w:ind w:left="0" w:firstLine="0"/>
      </w:pPr>
      <w:r>
        <w:rPr>
          <w:b/>
        </w:rPr>
        <w:t xml:space="preserve"> </w:t>
      </w:r>
    </w:p>
    <w:p w14:paraId="01A245C1" w14:textId="77777777" w:rsidR="003D177B" w:rsidRDefault="00AB53E5">
      <w:pPr>
        <w:pStyle w:val="Heading1"/>
        <w:spacing w:after="156"/>
        <w:ind w:left="-5"/>
      </w:pPr>
      <w:r>
        <w:t xml:space="preserve">ATTENDEES </w:t>
      </w:r>
    </w:p>
    <w:p w14:paraId="495AA50D" w14:textId="77777777" w:rsidR="003D177B" w:rsidRDefault="00AB53E5">
      <w:pPr>
        <w:spacing w:after="156" w:line="259" w:lineRule="auto"/>
        <w:ind w:left="111" w:hanging="10"/>
      </w:pPr>
      <w:r>
        <w:rPr>
          <w:u w:val="single" w:color="000000"/>
        </w:rPr>
        <w:t>Present</w:t>
      </w:r>
      <w:r>
        <w:t xml:space="preserve"> </w:t>
      </w:r>
    </w:p>
    <w:p w14:paraId="357AB672" w14:textId="77777777" w:rsidR="003D177B" w:rsidRDefault="00AB53E5">
      <w:pPr>
        <w:spacing w:after="0" w:line="259" w:lineRule="auto"/>
        <w:ind w:left="101" w:firstLine="0"/>
      </w:pPr>
      <w:r>
        <w:t xml:space="preserve"> </w:t>
      </w:r>
    </w:p>
    <w:p w14:paraId="3FB606BC" w14:textId="77777777" w:rsidR="003D177B" w:rsidRPr="003D2049" w:rsidRDefault="00AB53E5">
      <w:pPr>
        <w:numPr>
          <w:ilvl w:val="0"/>
          <w:numId w:val="1"/>
        </w:numPr>
        <w:ind w:hanging="360"/>
      </w:pPr>
      <w:r w:rsidRPr="003D2049">
        <w:t xml:space="preserve">Barbara Bazron, Ph.D., Director, Department of Behavioral Health  </w:t>
      </w:r>
    </w:p>
    <w:p w14:paraId="452D3389" w14:textId="77777777" w:rsidR="003D177B" w:rsidRPr="003D2049" w:rsidRDefault="00AB53E5">
      <w:pPr>
        <w:numPr>
          <w:ilvl w:val="0"/>
          <w:numId w:val="1"/>
        </w:numPr>
        <w:ind w:hanging="360"/>
      </w:pPr>
      <w:r w:rsidRPr="003D2049">
        <w:t xml:space="preserve">Christina Okereke, Representative of the Attorney General of the District of Columbia (Virtual) </w:t>
      </w:r>
    </w:p>
    <w:p w14:paraId="721EF56B" w14:textId="77777777" w:rsidR="003D177B" w:rsidRPr="003D2049" w:rsidRDefault="00AB53E5">
      <w:pPr>
        <w:numPr>
          <w:ilvl w:val="0"/>
          <w:numId w:val="1"/>
        </w:numPr>
        <w:ind w:hanging="360"/>
      </w:pPr>
      <w:r w:rsidRPr="003D2049">
        <w:t xml:space="preserve">Demetrius Jones, Certified Peer Recovery Specialist, Wards 7 &amp; 8 DC Prevention Center/DC Recovery Community Alliance  </w:t>
      </w:r>
    </w:p>
    <w:p w14:paraId="28BA043B" w14:textId="77777777" w:rsidR="003D177B" w:rsidRPr="003D2049" w:rsidRDefault="00AB53E5">
      <w:pPr>
        <w:numPr>
          <w:ilvl w:val="0"/>
          <w:numId w:val="1"/>
        </w:numPr>
        <w:ind w:hanging="360"/>
      </w:pPr>
      <w:r w:rsidRPr="003D2049">
        <w:t xml:space="preserve">J. Chad Jackson, MS, CEO, Ardan Community Living, LLC  </w:t>
      </w:r>
    </w:p>
    <w:p w14:paraId="034116BE" w14:textId="77777777" w:rsidR="003D177B" w:rsidRPr="003D2049" w:rsidRDefault="00AB53E5">
      <w:pPr>
        <w:numPr>
          <w:ilvl w:val="0"/>
          <w:numId w:val="1"/>
        </w:numPr>
        <w:ind w:hanging="360"/>
      </w:pPr>
      <w:r w:rsidRPr="003D2049">
        <w:t xml:space="preserve">Jacqueline Bowens, Chief Executive Officer, District of Columbia Hospital </w:t>
      </w:r>
      <w:proofErr w:type="gramStart"/>
      <w:r w:rsidRPr="003D2049">
        <w:t>Association  (</w:t>
      </w:r>
      <w:proofErr w:type="gramEnd"/>
      <w:r w:rsidRPr="003D2049">
        <w:t xml:space="preserve">Virtual) </w:t>
      </w:r>
    </w:p>
    <w:p w14:paraId="73121930" w14:textId="77777777" w:rsidR="003D177B" w:rsidRPr="003D2049" w:rsidRDefault="00AB53E5">
      <w:pPr>
        <w:numPr>
          <w:ilvl w:val="0"/>
          <w:numId w:val="1"/>
        </w:numPr>
        <w:ind w:hanging="360"/>
      </w:pPr>
      <w:r w:rsidRPr="003D2049">
        <w:t xml:space="preserve">Larry Gourdine, Program Manager, Psychiatric Institute of Washington  </w:t>
      </w:r>
    </w:p>
    <w:p w14:paraId="185D400D" w14:textId="77777777" w:rsidR="003D177B" w:rsidRPr="003D2049" w:rsidRDefault="00AB53E5">
      <w:pPr>
        <w:numPr>
          <w:ilvl w:val="0"/>
          <w:numId w:val="1"/>
        </w:numPr>
        <w:ind w:hanging="360"/>
      </w:pPr>
      <w:r w:rsidRPr="003D2049">
        <w:t xml:space="preserve">The Honorable Christina Henderson (Marcia Huff as the Designee), Chair, DC Council Committee on Health (Virtual)  </w:t>
      </w:r>
    </w:p>
    <w:p w14:paraId="4C6EF5A2" w14:textId="77777777" w:rsidR="003D177B" w:rsidRPr="003D2049" w:rsidRDefault="00AB53E5">
      <w:pPr>
        <w:numPr>
          <w:ilvl w:val="0"/>
          <w:numId w:val="1"/>
        </w:numPr>
        <w:ind w:hanging="360"/>
      </w:pPr>
      <w:r w:rsidRPr="003D2049">
        <w:t xml:space="preserve">Beverlyn Settles-Reaves, PhD, Program Manager, Howard University (Virtual) </w:t>
      </w:r>
    </w:p>
    <w:p w14:paraId="57D2298F" w14:textId="77777777" w:rsidR="003D177B" w:rsidRPr="003D2049" w:rsidRDefault="00AB53E5">
      <w:pPr>
        <w:numPr>
          <w:ilvl w:val="0"/>
          <w:numId w:val="1"/>
        </w:numPr>
        <w:ind w:hanging="360"/>
      </w:pPr>
      <w:r w:rsidRPr="003D2049">
        <w:t xml:space="preserve">Clover Barnes, MD as designee for Ayanna Bennett, Ph.D., Director, DC Health (Virtual) </w:t>
      </w:r>
    </w:p>
    <w:p w14:paraId="34912765" w14:textId="77777777" w:rsidR="003D177B" w:rsidRPr="003D2049" w:rsidRDefault="00AB53E5">
      <w:pPr>
        <w:numPr>
          <w:ilvl w:val="0"/>
          <w:numId w:val="1"/>
        </w:numPr>
        <w:ind w:hanging="360"/>
      </w:pPr>
      <w:r w:rsidRPr="003D2049">
        <w:t xml:space="preserve">Patricia Quinn, Designated Representative, District of Columbia Primary Care Association (Virtual) </w:t>
      </w:r>
    </w:p>
    <w:p w14:paraId="3FA11C5E" w14:textId="77777777" w:rsidR="003D177B" w:rsidRPr="003D2049" w:rsidRDefault="00AB53E5">
      <w:pPr>
        <w:spacing w:after="0" w:line="259" w:lineRule="auto"/>
        <w:ind w:left="0" w:firstLine="0"/>
      </w:pPr>
      <w:r w:rsidRPr="003D2049">
        <w:t xml:space="preserve"> </w:t>
      </w:r>
    </w:p>
    <w:p w14:paraId="22CA115A" w14:textId="77777777" w:rsidR="003D177B" w:rsidRPr="003D2049" w:rsidRDefault="00AB53E5">
      <w:pPr>
        <w:spacing w:after="0" w:line="259" w:lineRule="auto"/>
        <w:ind w:left="720" w:firstLine="0"/>
      </w:pPr>
      <w:r w:rsidRPr="003D2049">
        <w:t xml:space="preserve"> </w:t>
      </w:r>
    </w:p>
    <w:p w14:paraId="3D085CF2" w14:textId="77777777" w:rsidR="003D177B" w:rsidRPr="003D2049" w:rsidRDefault="00AB53E5">
      <w:pPr>
        <w:spacing w:after="0" w:line="259" w:lineRule="auto"/>
        <w:ind w:left="-5" w:hanging="10"/>
      </w:pPr>
      <w:r w:rsidRPr="003D2049">
        <w:t xml:space="preserve">  </w:t>
      </w:r>
      <w:r w:rsidRPr="003D2049">
        <w:rPr>
          <w:u w:val="single" w:color="000000"/>
        </w:rPr>
        <w:t>Absent</w:t>
      </w:r>
      <w:r w:rsidRPr="003D2049">
        <w:t xml:space="preserve"> </w:t>
      </w:r>
    </w:p>
    <w:p w14:paraId="04E2930C" w14:textId="77777777" w:rsidR="003D177B" w:rsidRPr="003D2049" w:rsidRDefault="00AB53E5">
      <w:pPr>
        <w:spacing w:after="0" w:line="259" w:lineRule="auto"/>
        <w:ind w:left="0" w:firstLine="0"/>
      </w:pPr>
      <w:r w:rsidRPr="003D2049">
        <w:t xml:space="preserve"> </w:t>
      </w:r>
    </w:p>
    <w:p w14:paraId="032FF2C1" w14:textId="77777777" w:rsidR="003D177B" w:rsidRPr="003D2049" w:rsidRDefault="00AB53E5" w:rsidP="003D2049">
      <w:pPr>
        <w:numPr>
          <w:ilvl w:val="0"/>
          <w:numId w:val="8"/>
        </w:numPr>
      </w:pPr>
      <w:r w:rsidRPr="003D2049">
        <w:t xml:space="preserve">Melisa Byrd, Senior Deputy Director, DC Department of Health Care Finance  </w:t>
      </w:r>
    </w:p>
    <w:p w14:paraId="19428D85" w14:textId="77777777" w:rsidR="003D177B" w:rsidRPr="003D2049" w:rsidRDefault="00AB53E5" w:rsidP="003D2049">
      <w:pPr>
        <w:numPr>
          <w:ilvl w:val="0"/>
          <w:numId w:val="8"/>
        </w:numPr>
      </w:pPr>
      <w:r w:rsidRPr="003D2049">
        <w:t xml:space="preserve">Michael Pickering, District of Columbia Behavioral Health Association </w:t>
      </w:r>
    </w:p>
    <w:p w14:paraId="293BD506" w14:textId="77777777" w:rsidR="003D177B" w:rsidRPr="003D2049" w:rsidRDefault="00AB53E5" w:rsidP="003D2049">
      <w:pPr>
        <w:numPr>
          <w:ilvl w:val="0"/>
          <w:numId w:val="8"/>
        </w:numPr>
      </w:pPr>
      <w:r w:rsidRPr="003D2049">
        <w:lastRenderedPageBreak/>
        <w:t xml:space="preserve">Nnemdi Elias, MD, MPH, Addiction/Internal Medicine </w:t>
      </w:r>
    </w:p>
    <w:p w14:paraId="7768195F" w14:textId="77777777" w:rsidR="003D177B" w:rsidRPr="003D2049" w:rsidRDefault="00AB53E5" w:rsidP="003D2049">
      <w:pPr>
        <w:numPr>
          <w:ilvl w:val="0"/>
          <w:numId w:val="8"/>
        </w:numPr>
      </w:pPr>
      <w:r w:rsidRPr="003D2049">
        <w:t xml:space="preserve">Senora Simpson, PTMPH, DrPH  </w:t>
      </w:r>
    </w:p>
    <w:p w14:paraId="6FA25BAD" w14:textId="77777777" w:rsidR="003D177B" w:rsidRPr="003D2049" w:rsidRDefault="00AB53E5">
      <w:pPr>
        <w:spacing w:after="0" w:line="259" w:lineRule="auto"/>
        <w:ind w:left="0" w:firstLine="0"/>
      </w:pPr>
      <w:r w:rsidRPr="003D2049">
        <w:t xml:space="preserve"> </w:t>
      </w:r>
    </w:p>
    <w:p w14:paraId="42A3F9F4" w14:textId="77777777" w:rsidR="003D177B" w:rsidRDefault="00AB53E5">
      <w:pPr>
        <w:pStyle w:val="Heading1"/>
        <w:ind w:left="-5"/>
      </w:pPr>
      <w:r>
        <w:t xml:space="preserve">Welcome </w:t>
      </w:r>
    </w:p>
    <w:p w14:paraId="27B8D418" w14:textId="77777777" w:rsidR="003D177B" w:rsidRDefault="00AB53E5">
      <w:pPr>
        <w:spacing w:after="0" w:line="259" w:lineRule="auto"/>
        <w:ind w:left="0" w:firstLine="0"/>
      </w:pPr>
      <w:r>
        <w:rPr>
          <w:b/>
        </w:rPr>
        <w:t xml:space="preserve"> </w:t>
      </w:r>
    </w:p>
    <w:p w14:paraId="78AD5703" w14:textId="77777777" w:rsidR="003D177B" w:rsidRDefault="00AB53E5">
      <w:pPr>
        <w:numPr>
          <w:ilvl w:val="0"/>
          <w:numId w:val="2"/>
        </w:numPr>
        <w:ind w:hanging="360"/>
      </w:pPr>
      <w:r>
        <w:t xml:space="preserve">Chair Jackson welcomed members and noted that several participants were attending virtually. </w:t>
      </w:r>
    </w:p>
    <w:p w14:paraId="2CEFF412" w14:textId="77777777" w:rsidR="003D177B" w:rsidRDefault="00AB53E5">
      <w:pPr>
        <w:spacing w:after="8" w:line="259" w:lineRule="auto"/>
        <w:ind w:left="0" w:firstLine="0"/>
      </w:pPr>
      <w:r>
        <w:rPr>
          <w:b/>
        </w:rPr>
        <w:t xml:space="preserve"> </w:t>
      </w:r>
    </w:p>
    <w:p w14:paraId="0C731243" w14:textId="77777777" w:rsidR="003D177B" w:rsidRDefault="00AB53E5">
      <w:pPr>
        <w:tabs>
          <w:tab w:val="center" w:pos="2160"/>
          <w:tab w:val="center" w:pos="2880"/>
          <w:tab w:val="center" w:pos="3600"/>
          <w:tab w:val="center" w:pos="4320"/>
          <w:tab w:val="center" w:pos="5040"/>
          <w:tab w:val="center" w:pos="5760"/>
          <w:tab w:val="center" w:pos="6480"/>
          <w:tab w:val="center" w:pos="7200"/>
        </w:tabs>
        <w:spacing w:after="4" w:line="259" w:lineRule="auto"/>
        <w:ind w:left="-15" w:firstLine="0"/>
      </w:pPr>
      <w:r>
        <w:rPr>
          <w:b/>
        </w:rPr>
        <w:t>Call to Order</w: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b/>
        </w:rPr>
        <w:t xml:space="preserve"> </w:t>
      </w:r>
    </w:p>
    <w:p w14:paraId="35903EE6" w14:textId="77777777" w:rsidR="003D177B" w:rsidRDefault="00AB53E5">
      <w:pPr>
        <w:numPr>
          <w:ilvl w:val="0"/>
          <w:numId w:val="2"/>
        </w:numPr>
        <w:ind w:hanging="360"/>
      </w:pPr>
      <w:r>
        <w:t xml:space="preserve">Chair J. Chad Jackson called the meeting to order at 9:05 AM. </w:t>
      </w:r>
    </w:p>
    <w:p w14:paraId="79C9DDFC" w14:textId="77777777" w:rsidR="003D177B" w:rsidRDefault="00AB53E5">
      <w:pPr>
        <w:spacing w:after="8" w:line="259" w:lineRule="auto"/>
        <w:ind w:left="0" w:firstLine="0"/>
      </w:pPr>
      <w:r>
        <w:rPr>
          <w:b/>
        </w:rPr>
        <w:t xml:space="preserve">  </w:t>
      </w:r>
    </w:p>
    <w:p w14:paraId="505603FB" w14:textId="77777777" w:rsidR="003D177B" w:rsidRDefault="00AB53E5">
      <w:pPr>
        <w:tabs>
          <w:tab w:val="center" w:pos="2880"/>
          <w:tab w:val="center" w:pos="3600"/>
          <w:tab w:val="center" w:pos="4320"/>
          <w:tab w:val="center" w:pos="5040"/>
          <w:tab w:val="center" w:pos="5760"/>
          <w:tab w:val="center" w:pos="6480"/>
          <w:tab w:val="center" w:pos="7200"/>
          <w:tab w:val="center" w:pos="7920"/>
          <w:tab w:val="center" w:pos="8640"/>
        </w:tabs>
        <w:spacing w:after="4" w:line="259" w:lineRule="auto"/>
        <w:ind w:left="-15" w:firstLine="0"/>
      </w:pPr>
      <w:r>
        <w:rPr>
          <w:b/>
        </w:rPr>
        <w:t xml:space="preserve">Quorum Declaration </w: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b/>
        </w:rPr>
        <w:t xml:space="preserve"> </w:t>
      </w:r>
    </w:p>
    <w:p w14:paraId="0EE3A2B5" w14:textId="77777777" w:rsidR="003D177B" w:rsidRDefault="00AB53E5">
      <w:pPr>
        <w:numPr>
          <w:ilvl w:val="0"/>
          <w:numId w:val="2"/>
        </w:numPr>
        <w:ind w:hanging="360"/>
      </w:pPr>
      <w:r>
        <w:t xml:space="preserve">Chair Jackson conducted a roll call for quorum declaration. </w:t>
      </w:r>
    </w:p>
    <w:p w14:paraId="4DE5AA28" w14:textId="77777777" w:rsidR="003D177B" w:rsidRDefault="00AB53E5">
      <w:pPr>
        <w:spacing w:after="0" w:line="259" w:lineRule="auto"/>
        <w:ind w:left="0" w:firstLine="0"/>
      </w:pPr>
      <w:r>
        <w:rPr>
          <w:b/>
        </w:rPr>
        <w:t xml:space="preserve">  </w:t>
      </w:r>
    </w:p>
    <w:p w14:paraId="7EBDA767" w14:textId="77777777" w:rsidR="003D177B" w:rsidRDefault="00AB53E5">
      <w:pPr>
        <w:pStyle w:val="Heading1"/>
        <w:ind w:left="-5"/>
      </w:pPr>
      <w:r>
        <w:t xml:space="preserve">Approval of Minutes </w:t>
      </w:r>
    </w:p>
    <w:p w14:paraId="4CCC29AE" w14:textId="77777777" w:rsidR="003D177B" w:rsidRDefault="00AB53E5">
      <w:pPr>
        <w:spacing w:after="0" w:line="259" w:lineRule="auto"/>
        <w:ind w:left="0" w:firstLine="0"/>
      </w:pPr>
      <w:r>
        <w:rPr>
          <w:b/>
        </w:rPr>
        <w:t xml:space="preserve"> </w:t>
      </w:r>
    </w:p>
    <w:p w14:paraId="4F67DD70" w14:textId="77777777" w:rsidR="003D177B" w:rsidRDefault="00AB53E5">
      <w:pPr>
        <w:numPr>
          <w:ilvl w:val="0"/>
          <w:numId w:val="3"/>
        </w:numPr>
        <w:ind w:firstLine="0"/>
      </w:pPr>
      <w:r>
        <w:t xml:space="preserve">Chair Jackson presented the minutes for the January 21, 2026, OAAC meeting, for approval. A motion was made and seconded; all were in favor.  </w:t>
      </w:r>
    </w:p>
    <w:p w14:paraId="5EA6FABC" w14:textId="77777777" w:rsidR="003D177B" w:rsidRDefault="00AB53E5">
      <w:pPr>
        <w:numPr>
          <w:ilvl w:val="0"/>
          <w:numId w:val="3"/>
        </w:numPr>
        <w:ind w:firstLine="0"/>
      </w:pPr>
      <w:r>
        <w:t>The minutes were approved without objection.</w:t>
      </w:r>
      <w:r>
        <w:rPr>
          <w:sz w:val="22"/>
        </w:rPr>
        <w:t xml:space="preserve"> </w:t>
      </w:r>
    </w:p>
    <w:p w14:paraId="46EDF176" w14:textId="77777777" w:rsidR="003D177B" w:rsidRDefault="00AB53E5">
      <w:pPr>
        <w:spacing w:after="0" w:line="259" w:lineRule="auto"/>
        <w:ind w:left="0" w:firstLine="0"/>
      </w:pPr>
      <w:r>
        <w:rPr>
          <w:sz w:val="22"/>
        </w:rPr>
        <w:t xml:space="preserve"> </w:t>
      </w:r>
    </w:p>
    <w:p w14:paraId="31551CAD" w14:textId="77777777" w:rsidR="003D177B" w:rsidRDefault="00AB53E5">
      <w:pPr>
        <w:pStyle w:val="Heading1"/>
        <w:spacing w:after="201"/>
        <w:ind w:left="-5"/>
      </w:pPr>
      <w:r>
        <w:t>Election of Chair</w:t>
      </w:r>
      <w:r>
        <w:rPr>
          <w:rFonts w:ascii="Segoe UI" w:eastAsia="Segoe UI" w:hAnsi="Segoe UI" w:cs="Segoe UI"/>
          <w:b w:val="0"/>
          <w:sz w:val="21"/>
        </w:rPr>
        <w:t xml:space="preserve"> </w:t>
      </w:r>
    </w:p>
    <w:p w14:paraId="2939E666" w14:textId="77777777" w:rsidR="003D177B" w:rsidRDefault="00AB53E5">
      <w:pPr>
        <w:numPr>
          <w:ilvl w:val="0"/>
          <w:numId w:val="4"/>
        </w:numPr>
        <w:spacing w:after="35"/>
      </w:pPr>
      <w:r>
        <w:t xml:space="preserve">Chair Jackson announced that three nominations had been received for the Chair position and that all three nominations named J. Chad Jackson. </w:t>
      </w:r>
    </w:p>
    <w:p w14:paraId="2D48B0D2" w14:textId="77777777" w:rsidR="003D177B" w:rsidRDefault="00AB53E5">
      <w:pPr>
        <w:numPr>
          <w:ilvl w:val="0"/>
          <w:numId w:val="4"/>
        </w:numPr>
        <w:spacing w:after="37"/>
      </w:pPr>
      <w:r>
        <w:t xml:space="preserve">A motion was made and seconded to elect Jackson as Chair, and the Commission unanimously approved the motion. </w:t>
      </w:r>
    </w:p>
    <w:p w14:paraId="58B432FE" w14:textId="77777777" w:rsidR="003D177B" w:rsidRDefault="00AB53E5">
      <w:pPr>
        <w:numPr>
          <w:ilvl w:val="0"/>
          <w:numId w:val="4"/>
        </w:numPr>
        <w:spacing w:after="37"/>
      </w:pPr>
      <w:r>
        <w:t xml:space="preserve">Following his election, Chair Jackson thanked the Commission and highlighted accomplishments from the past term, including housing investments, overdose‑response initiatives, support for medical examiner operations, and strengthening of inpatient and peer services. </w:t>
      </w:r>
    </w:p>
    <w:p w14:paraId="141517C9" w14:textId="77777777" w:rsidR="003D177B" w:rsidRDefault="00AB53E5">
      <w:pPr>
        <w:numPr>
          <w:ilvl w:val="0"/>
          <w:numId w:val="4"/>
        </w:numPr>
        <w:spacing w:after="35"/>
      </w:pPr>
      <w:r>
        <w:t xml:space="preserve">Chair Jackson outlined goals for the upcoming term, emphasizing the need to stabilize funding across settlement years, strengthen alignment with DBH funding streams, and maintain transparency and community engagement. </w:t>
      </w:r>
    </w:p>
    <w:p w14:paraId="083E47E0" w14:textId="77777777" w:rsidR="003D177B" w:rsidRDefault="00AB53E5">
      <w:pPr>
        <w:numPr>
          <w:ilvl w:val="0"/>
          <w:numId w:val="4"/>
        </w:numPr>
        <w:spacing w:after="35"/>
      </w:pPr>
      <w:r>
        <w:t xml:space="preserve">Chair Jackson asked the Commission to confirm whether the Steering Committee structure should change, and he recommended retaining the current structure due to its effectiveness. </w:t>
      </w:r>
    </w:p>
    <w:p w14:paraId="43CFA21A" w14:textId="18AE2EB5" w:rsidR="003D177B" w:rsidRDefault="00AB53E5" w:rsidP="00DA7630">
      <w:pPr>
        <w:numPr>
          <w:ilvl w:val="0"/>
          <w:numId w:val="4"/>
        </w:numPr>
        <w:spacing w:after="24" w:line="239" w:lineRule="auto"/>
      </w:pPr>
      <w:r>
        <w:t xml:space="preserve">Chair Jackson requested that Commissioner Jackie continue serving as Co‑Chair, and she accepted the appointment.  </w:t>
      </w:r>
    </w:p>
    <w:p w14:paraId="53EDAE44" w14:textId="77777777" w:rsidR="003D177B" w:rsidRDefault="00AB53E5">
      <w:pPr>
        <w:numPr>
          <w:ilvl w:val="0"/>
          <w:numId w:val="4"/>
        </w:numPr>
      </w:pPr>
      <w:r>
        <w:t>Following the election, Chair Jackson asked for clarification on how the Steering Committee would be structured moving forward.</w:t>
      </w:r>
      <w:r>
        <w:rPr>
          <w:sz w:val="22"/>
        </w:rPr>
        <w:t xml:space="preserve"> </w:t>
      </w:r>
    </w:p>
    <w:p w14:paraId="604356A5" w14:textId="77777777" w:rsidR="003D177B" w:rsidRDefault="00AB53E5">
      <w:pPr>
        <w:numPr>
          <w:ilvl w:val="0"/>
          <w:numId w:val="4"/>
        </w:numPr>
      </w:pPr>
      <w:r>
        <w:t xml:space="preserve">He recommended maintaining the current committee structure. </w:t>
      </w:r>
    </w:p>
    <w:p w14:paraId="0321DEC3" w14:textId="77777777" w:rsidR="003D177B" w:rsidRDefault="00AB53E5">
      <w:pPr>
        <w:numPr>
          <w:ilvl w:val="0"/>
          <w:numId w:val="4"/>
        </w:numPr>
      </w:pPr>
      <w:r>
        <w:t>Chair Jackson formally asked Commissioner Jackie to continue serving as Co‑Chair.</w:t>
      </w:r>
      <w:r>
        <w:rPr>
          <w:sz w:val="22"/>
        </w:rPr>
        <w:t xml:space="preserve"> </w:t>
      </w:r>
    </w:p>
    <w:p w14:paraId="456B8222" w14:textId="77777777" w:rsidR="003D177B" w:rsidRDefault="00AB53E5">
      <w:pPr>
        <w:numPr>
          <w:ilvl w:val="0"/>
          <w:numId w:val="4"/>
        </w:numPr>
        <w:spacing w:after="168"/>
      </w:pPr>
      <w:r>
        <w:lastRenderedPageBreak/>
        <w:t xml:space="preserve">Jackie accepted and noted she would continue to support leadership and Commission operations. </w:t>
      </w:r>
    </w:p>
    <w:p w14:paraId="486C1B09" w14:textId="77777777" w:rsidR="003D177B" w:rsidRDefault="00AB53E5">
      <w:pPr>
        <w:spacing w:after="183" w:line="259" w:lineRule="auto"/>
        <w:ind w:left="0" w:firstLine="0"/>
      </w:pPr>
      <w:r>
        <w:rPr>
          <w:b/>
        </w:rPr>
        <w:t xml:space="preserve"> </w:t>
      </w:r>
    </w:p>
    <w:p w14:paraId="7655FA17" w14:textId="77777777" w:rsidR="003D177B" w:rsidRDefault="00AB53E5">
      <w:pPr>
        <w:pStyle w:val="Heading1"/>
        <w:spacing w:after="207"/>
        <w:ind w:left="-5"/>
      </w:pPr>
      <w:r>
        <w:t xml:space="preserve">Peer Ad-hoc Committee Review </w:t>
      </w:r>
      <w:r>
        <w:rPr>
          <w:b w:val="0"/>
        </w:rPr>
        <w:t xml:space="preserve"> </w:t>
      </w:r>
    </w:p>
    <w:p w14:paraId="5B682BAE" w14:textId="77777777" w:rsidR="003D177B" w:rsidRDefault="00AB53E5">
      <w:pPr>
        <w:numPr>
          <w:ilvl w:val="0"/>
          <w:numId w:val="5"/>
        </w:numPr>
        <w:spacing w:after="64" w:line="239" w:lineRule="auto"/>
      </w:pPr>
      <w:r>
        <w:t xml:space="preserve">The Commission formally established the Peer Workforce Ad‑hoc Subcommittee to strengthen coordination and planning for the District’s peer workforce. </w:t>
      </w:r>
    </w:p>
    <w:p w14:paraId="46609EA2" w14:textId="77777777" w:rsidR="003D177B" w:rsidRDefault="00AB53E5">
      <w:pPr>
        <w:numPr>
          <w:ilvl w:val="0"/>
          <w:numId w:val="5"/>
        </w:numPr>
      </w:pPr>
      <w:r>
        <w:t xml:space="preserve">Chair Jackson appointed Larry Gourdine as the Interim Chair of the subcommittee. </w:t>
      </w:r>
    </w:p>
    <w:p w14:paraId="03B28053" w14:textId="77777777" w:rsidR="003D177B" w:rsidRDefault="00AB53E5">
      <w:pPr>
        <w:numPr>
          <w:ilvl w:val="0"/>
          <w:numId w:val="5"/>
        </w:numPr>
        <w:spacing w:after="37"/>
      </w:pPr>
      <w:r>
        <w:t xml:space="preserve">The subcommittee will conduct a full environmental scan of District peer services, which will include an inventory of existing peer programs, identification of service gaps and duplication, and review of best practices and workforce needs. </w:t>
      </w:r>
    </w:p>
    <w:p w14:paraId="71F1B0F6" w14:textId="77777777" w:rsidR="003D177B" w:rsidRDefault="00AB53E5">
      <w:pPr>
        <w:numPr>
          <w:ilvl w:val="0"/>
          <w:numId w:val="5"/>
        </w:numPr>
        <w:spacing w:after="35"/>
      </w:pPr>
      <w:r>
        <w:t xml:space="preserve">The subcommittee will coordinate closely with DBH’s peer certification and workforce activities under the Child and Family Affairs Division, including Chief of Staff Ms. Jones and operational lead Ms. Trina Logan, to ensure alignment and avoid fragmentation. </w:t>
      </w:r>
    </w:p>
    <w:p w14:paraId="601ED223" w14:textId="77777777" w:rsidR="003D177B" w:rsidRDefault="00AB53E5">
      <w:pPr>
        <w:numPr>
          <w:ilvl w:val="0"/>
          <w:numId w:val="5"/>
        </w:numPr>
        <w:spacing w:after="64" w:line="239" w:lineRule="auto"/>
      </w:pPr>
      <w:r>
        <w:t xml:space="preserve">The subcommittee will incorporate youth perspectives and family‑engagement strategies, particularly related to youth services and family‑centered harm‑reduction practices. </w:t>
      </w:r>
    </w:p>
    <w:p w14:paraId="197083D3" w14:textId="77777777" w:rsidR="003D177B" w:rsidRDefault="00AB53E5">
      <w:pPr>
        <w:numPr>
          <w:ilvl w:val="0"/>
          <w:numId w:val="5"/>
        </w:numPr>
        <w:spacing w:after="197" w:line="239" w:lineRule="auto"/>
      </w:pPr>
      <w:r>
        <w:t xml:space="preserve">The first meeting of the Peer Workforce Ad‑hoc Subcommittee will be convened by the 14th of the upcoming month. </w:t>
      </w:r>
    </w:p>
    <w:p w14:paraId="0C7DF9D7" w14:textId="77777777" w:rsidR="003D177B" w:rsidRDefault="00AB53E5">
      <w:pPr>
        <w:spacing w:after="207" w:line="259" w:lineRule="auto"/>
        <w:ind w:left="-5" w:hanging="10"/>
      </w:pPr>
      <w:r>
        <w:rPr>
          <w:b/>
        </w:rPr>
        <w:t xml:space="preserve">Discussion:  </w:t>
      </w:r>
    </w:p>
    <w:p w14:paraId="57E66BD2" w14:textId="77777777" w:rsidR="003D177B" w:rsidRDefault="00AB53E5">
      <w:pPr>
        <w:numPr>
          <w:ilvl w:val="0"/>
          <w:numId w:val="5"/>
        </w:numPr>
        <w:spacing w:after="35"/>
      </w:pPr>
      <w:r>
        <w:t xml:space="preserve">Jacqueline Bowens emphasized the need for the subcommittee to begin with a comprehensive assessment of existing peer services to identify service gaps and areas of overlap before developing recommendations. </w:t>
      </w:r>
    </w:p>
    <w:p w14:paraId="3DC33267" w14:textId="77777777" w:rsidR="003D177B" w:rsidRDefault="00AB53E5">
      <w:pPr>
        <w:numPr>
          <w:ilvl w:val="0"/>
          <w:numId w:val="5"/>
        </w:numPr>
        <w:spacing w:after="35"/>
      </w:pPr>
      <w:r>
        <w:t xml:space="preserve">Dr. Bazron emphasized the importance of avoiding fragmentation across peer workforce initiatives, noting that schools, hospitals, DBH, and community providers often operate independently rather than within a coordinated system. </w:t>
      </w:r>
    </w:p>
    <w:p w14:paraId="04716E77" w14:textId="77777777" w:rsidR="003D177B" w:rsidRDefault="00AB53E5">
      <w:pPr>
        <w:numPr>
          <w:ilvl w:val="0"/>
          <w:numId w:val="5"/>
        </w:numPr>
        <w:spacing w:after="35"/>
      </w:pPr>
      <w:r>
        <w:t xml:space="preserve">Bazron also highlighted ongoing gaps within the youth behavioral health system and expressed concern that youth services and peer supports remain insufficiently integrated. </w:t>
      </w:r>
    </w:p>
    <w:p w14:paraId="0EA784EE" w14:textId="77777777" w:rsidR="003D177B" w:rsidRDefault="00AB53E5">
      <w:pPr>
        <w:numPr>
          <w:ilvl w:val="0"/>
          <w:numId w:val="5"/>
        </w:numPr>
        <w:spacing w:after="35"/>
      </w:pPr>
      <w:r>
        <w:t xml:space="preserve">Patricia Quinn discussed the importance of family engagement and harm-reduction education, emphasizing the need to provide families with guidance on establishing boundaries, recognizing signs of opioid use, and supporting individuals experiencing substance use disorders. </w:t>
      </w:r>
    </w:p>
    <w:p w14:paraId="4BA34CB1" w14:textId="77777777" w:rsidR="003D177B" w:rsidRDefault="00AB53E5">
      <w:pPr>
        <w:numPr>
          <w:ilvl w:val="0"/>
          <w:numId w:val="5"/>
        </w:numPr>
        <w:spacing w:after="35"/>
      </w:pPr>
      <w:r>
        <w:t xml:space="preserve">Discussion also focused on how peer workforce roles would be coordinated across hospital systems, community organizations, and government agencies to ensure continuity of care and alignment of services. </w:t>
      </w:r>
    </w:p>
    <w:p w14:paraId="52C1FEE9" w14:textId="77777777" w:rsidR="003D177B" w:rsidRDefault="00AB53E5">
      <w:pPr>
        <w:numPr>
          <w:ilvl w:val="0"/>
          <w:numId w:val="5"/>
        </w:numPr>
        <w:spacing w:after="35"/>
      </w:pPr>
      <w:r>
        <w:t xml:space="preserve">Commissioners discussed the role of peers in supporting transitions between treatment, stabilization, housing, and long-term recovery services. </w:t>
      </w:r>
    </w:p>
    <w:p w14:paraId="775D1DF6" w14:textId="77777777" w:rsidR="003D177B" w:rsidRDefault="00AB53E5">
      <w:pPr>
        <w:numPr>
          <w:ilvl w:val="0"/>
          <w:numId w:val="5"/>
        </w:numPr>
        <w:spacing w:after="27"/>
      </w:pPr>
      <w:r>
        <w:lastRenderedPageBreak/>
        <w:t xml:space="preserve">Larry Gourdine stated that the subcommittee would conduct an environmental scan, recruit volunteers and stakeholders, and develop recommendations to present back to the Commission. </w:t>
      </w:r>
    </w:p>
    <w:p w14:paraId="4A536718" w14:textId="77777777" w:rsidR="003D177B" w:rsidRDefault="00AB53E5">
      <w:pPr>
        <w:spacing w:after="180" w:line="259" w:lineRule="auto"/>
        <w:ind w:left="360" w:firstLine="0"/>
      </w:pPr>
      <w:r>
        <w:rPr>
          <w:b/>
        </w:rPr>
        <w:t xml:space="preserve"> </w:t>
      </w:r>
    </w:p>
    <w:p w14:paraId="7CA6DFF4" w14:textId="77777777" w:rsidR="003D177B" w:rsidRDefault="00AB53E5">
      <w:pPr>
        <w:pStyle w:val="Heading1"/>
        <w:spacing w:after="207"/>
        <w:ind w:left="-5"/>
      </w:pPr>
      <w:r>
        <w:t>Opioid Abatement Updates</w:t>
      </w:r>
      <w:r>
        <w:rPr>
          <w:b w:val="0"/>
          <w:sz w:val="22"/>
        </w:rPr>
        <w:t xml:space="preserve"> </w:t>
      </w:r>
    </w:p>
    <w:p w14:paraId="28EA847C" w14:textId="77731BF8" w:rsidR="003D177B" w:rsidRDefault="00AB53E5">
      <w:pPr>
        <w:numPr>
          <w:ilvl w:val="0"/>
          <w:numId w:val="6"/>
        </w:numPr>
        <w:spacing w:after="35"/>
        <w:ind w:hanging="370"/>
      </w:pPr>
      <w:r>
        <w:t>The Office of Opioid Abatement reported that no new settlement payments were received during the period and that total deposits remain approximately $</w:t>
      </w:r>
      <w:r w:rsidR="007F1267" w:rsidRPr="007F1267">
        <w:t>32,418,137</w:t>
      </w:r>
      <w:r>
        <w:t xml:space="preserve">. </w:t>
      </w:r>
    </w:p>
    <w:p w14:paraId="47E951CD" w14:textId="77777777" w:rsidR="003D177B" w:rsidRDefault="00AB53E5">
      <w:pPr>
        <w:numPr>
          <w:ilvl w:val="0"/>
          <w:numId w:val="6"/>
        </w:numPr>
        <w:spacing w:after="35"/>
        <w:ind w:hanging="370"/>
      </w:pPr>
      <w:r>
        <w:t xml:space="preserve">The Office reported that approximately $2.3 million in funds remains uncommitted, with the remainder allocated to current grants and continuing initiatives. </w:t>
      </w:r>
    </w:p>
    <w:p w14:paraId="5CF40D9F" w14:textId="77777777" w:rsidR="003D177B" w:rsidRDefault="00AB53E5">
      <w:pPr>
        <w:numPr>
          <w:ilvl w:val="0"/>
          <w:numId w:val="6"/>
        </w:numPr>
        <w:spacing w:after="35"/>
        <w:ind w:hanging="370"/>
      </w:pPr>
      <w:r>
        <w:t xml:space="preserve">Several positions previously supported by settlement funds were moved under the SOR grant, and the safe‑syringe initiative was transitioned to DC Health; no staffing reductions occurred as a result of these realignments. </w:t>
      </w:r>
    </w:p>
    <w:p w14:paraId="19BB7909" w14:textId="77777777" w:rsidR="003D177B" w:rsidRDefault="00AB53E5">
      <w:pPr>
        <w:numPr>
          <w:ilvl w:val="0"/>
          <w:numId w:val="6"/>
        </w:numPr>
        <w:spacing w:after="35"/>
        <w:ind w:hanging="370"/>
      </w:pPr>
      <w:r>
        <w:t xml:space="preserve">The Commission reviewed membership changes required by recent legislation, which confirmed voting representation from DC Health, DHCF, OAG, the Medical Society, the DC Hospital Association, the DC Behavioral Health Association, the DC Primary Care Association, three Mayoral appointees, and three DC Council appointees. </w:t>
      </w:r>
    </w:p>
    <w:p w14:paraId="481F13CE" w14:textId="77777777" w:rsidR="003D177B" w:rsidRDefault="00AB53E5">
      <w:pPr>
        <w:numPr>
          <w:ilvl w:val="0"/>
          <w:numId w:val="6"/>
        </w:numPr>
        <w:spacing w:after="64" w:line="239" w:lineRule="auto"/>
        <w:ind w:hanging="370"/>
      </w:pPr>
      <w:r>
        <w:t xml:space="preserve">Advisory (non‑voting) representation now includes select Deputy Mayor offices and the Chief Medical Examiner. </w:t>
      </w:r>
    </w:p>
    <w:p w14:paraId="3BA8371C" w14:textId="77777777" w:rsidR="00AB3998" w:rsidRDefault="00AB53E5" w:rsidP="00AB3998">
      <w:pPr>
        <w:numPr>
          <w:ilvl w:val="0"/>
          <w:numId w:val="6"/>
        </w:numPr>
        <w:spacing w:after="168"/>
        <w:ind w:hanging="370"/>
      </w:pPr>
      <w:r>
        <w:t xml:space="preserve">The Commission was informed that Dr. Raymond Tu has replaced Dr. Chapman as the Medical Society representative. </w:t>
      </w:r>
    </w:p>
    <w:p w14:paraId="2F1258E5" w14:textId="5128BE57" w:rsidR="00AB3998" w:rsidRPr="00AB3998" w:rsidRDefault="00AB3998" w:rsidP="00AB3998">
      <w:pPr>
        <w:numPr>
          <w:ilvl w:val="0"/>
          <w:numId w:val="6"/>
        </w:numPr>
        <w:spacing w:after="168"/>
        <w:ind w:hanging="370"/>
      </w:pPr>
      <w:r w:rsidRPr="00AB3998">
        <w:t>The Commission reviewed the new funding priority areas that will guide future opioid abatement investments.</w:t>
      </w:r>
    </w:p>
    <w:p w14:paraId="6DE91158" w14:textId="231AFB21" w:rsidR="00AB3998" w:rsidRPr="00AB3998" w:rsidRDefault="00AB3998" w:rsidP="00AB3998">
      <w:pPr>
        <w:numPr>
          <w:ilvl w:val="0"/>
          <w:numId w:val="6"/>
        </w:numPr>
        <w:spacing w:after="168"/>
        <w:ind w:hanging="370"/>
      </w:pPr>
      <w:r w:rsidRPr="00AB3998">
        <w:t xml:space="preserve">The Commission identified </w:t>
      </w:r>
      <w:r w:rsidRPr="00AB3998">
        <w:rPr>
          <w:b/>
          <w:bCs/>
        </w:rPr>
        <w:t>SUD Prevention and Education for Youth and/or LGBTQ Populations</w:t>
      </w:r>
      <w:r w:rsidRPr="00AB3998">
        <w:t xml:space="preserve"> as a priority area, focusing on evidence-based prevention, education, and peer-led outreach efforts. </w:t>
      </w:r>
    </w:p>
    <w:p w14:paraId="214B5A1A" w14:textId="5D20ED90" w:rsidR="00AB3998" w:rsidRPr="00AB3998" w:rsidRDefault="00AB3998" w:rsidP="00AB3998">
      <w:pPr>
        <w:numPr>
          <w:ilvl w:val="0"/>
          <w:numId w:val="6"/>
        </w:numPr>
        <w:spacing w:after="168"/>
        <w:ind w:hanging="370"/>
      </w:pPr>
      <w:r w:rsidRPr="00AB3998">
        <w:t xml:space="preserve">• The Commission prioritized </w:t>
      </w:r>
      <w:r w:rsidRPr="00AB3998">
        <w:rPr>
          <w:b/>
          <w:bCs/>
        </w:rPr>
        <w:t>Expanded Hour Drop-in Centers with Peer Support</w:t>
      </w:r>
      <w:r w:rsidRPr="00AB3998">
        <w:t xml:space="preserve"> to increase access to peer services, referrals, and support for District residents seeking assistance. </w:t>
      </w:r>
    </w:p>
    <w:p w14:paraId="62CC581B" w14:textId="5764CAAE" w:rsidR="00AB3998" w:rsidRPr="00AB3998" w:rsidRDefault="00AB3998" w:rsidP="00AB3998">
      <w:pPr>
        <w:numPr>
          <w:ilvl w:val="0"/>
          <w:numId w:val="6"/>
        </w:numPr>
        <w:spacing w:after="168"/>
        <w:ind w:hanging="370"/>
      </w:pPr>
      <w:r w:rsidRPr="00AB3998">
        <w:t xml:space="preserve">• The Commission identified </w:t>
      </w:r>
      <w:r w:rsidRPr="00AB3998">
        <w:rPr>
          <w:b/>
          <w:bCs/>
        </w:rPr>
        <w:t>Expansion of Treatment Services for Special Populations</w:t>
      </w:r>
      <w:r w:rsidRPr="00AB3998">
        <w:t xml:space="preserve"> as a funding priority to improve behavioral health and substance use treatment services for youth, women, children, and justice-involved individuals. </w:t>
      </w:r>
    </w:p>
    <w:p w14:paraId="545CFAA5" w14:textId="50C04DDA" w:rsidR="00AB3998" w:rsidRPr="00AB3998" w:rsidRDefault="00AB3998" w:rsidP="00AB3998">
      <w:pPr>
        <w:numPr>
          <w:ilvl w:val="0"/>
          <w:numId w:val="6"/>
        </w:numPr>
        <w:spacing w:after="168"/>
        <w:ind w:hanging="370"/>
      </w:pPr>
      <w:r w:rsidRPr="00AB3998">
        <w:t xml:space="preserve">• The Commission prioritized </w:t>
      </w:r>
      <w:r w:rsidRPr="00AB3998">
        <w:rPr>
          <w:b/>
          <w:bCs/>
        </w:rPr>
        <w:t>Housing for Individuals with OUD</w:t>
      </w:r>
      <w:r w:rsidRPr="00AB3998">
        <w:t xml:space="preserve">, including recovery housing, transitional housing, respite housing, and other supportive housing models that connect individuals to treatment and recovery services. </w:t>
      </w:r>
    </w:p>
    <w:p w14:paraId="0E0868EE" w14:textId="36A2EBB0" w:rsidR="00AB3998" w:rsidRPr="00AB3998" w:rsidRDefault="00AB3998" w:rsidP="00AB3998">
      <w:pPr>
        <w:numPr>
          <w:ilvl w:val="0"/>
          <w:numId w:val="6"/>
        </w:numPr>
        <w:spacing w:after="168"/>
        <w:ind w:hanging="370"/>
      </w:pPr>
      <w:r w:rsidRPr="00AB3998">
        <w:lastRenderedPageBreak/>
        <w:t xml:space="preserve">The Commission identified </w:t>
      </w:r>
      <w:r w:rsidRPr="00AB3998">
        <w:rPr>
          <w:b/>
          <w:bCs/>
        </w:rPr>
        <w:t>Peer Workforce Development</w:t>
      </w:r>
      <w:r w:rsidRPr="00AB3998">
        <w:t xml:space="preserve"> as a priority area to expand training and certification opportunities for individuals with lived experience and strengthen the peer recovery workforce. </w:t>
      </w:r>
    </w:p>
    <w:p w14:paraId="6B478EE4" w14:textId="336A6312" w:rsidR="003D177B" w:rsidRDefault="00AB3998" w:rsidP="00AB3998">
      <w:pPr>
        <w:numPr>
          <w:ilvl w:val="0"/>
          <w:numId w:val="6"/>
        </w:numPr>
        <w:spacing w:after="168"/>
        <w:ind w:hanging="370"/>
      </w:pPr>
      <w:r w:rsidRPr="00AB3998">
        <w:t xml:space="preserve"> Members noted that these priorities reflect a continued focus on prevention, treatment, recovery support, housing stability, and workforce development for individuals impacted by substance use disorders</w:t>
      </w:r>
    </w:p>
    <w:p w14:paraId="33419E7D" w14:textId="77777777" w:rsidR="003D177B" w:rsidRDefault="00AB53E5">
      <w:pPr>
        <w:spacing w:after="205" w:line="259" w:lineRule="auto"/>
        <w:ind w:left="-5" w:hanging="10"/>
      </w:pPr>
      <w:r>
        <w:rPr>
          <w:b/>
        </w:rPr>
        <w:t xml:space="preserve">Discussion: </w:t>
      </w:r>
    </w:p>
    <w:p w14:paraId="7769FD58" w14:textId="4DBFA6F0" w:rsidR="003D177B" w:rsidRDefault="00AB53E5">
      <w:pPr>
        <w:numPr>
          <w:ilvl w:val="0"/>
          <w:numId w:val="6"/>
        </w:numPr>
        <w:spacing w:after="35"/>
        <w:ind w:hanging="370"/>
      </w:pPr>
      <w:r>
        <w:t xml:space="preserve">Marcia Huff requested clarification regarding a DBH budget document reflecting a reduction of </w:t>
      </w:r>
      <w:r w:rsidR="009826C4">
        <w:t xml:space="preserve"> </w:t>
      </w:r>
      <w:r>
        <w:t xml:space="preserve">FTEs and asked whether changes were being made to the Office of Opioid Abatement. </w:t>
      </w:r>
    </w:p>
    <w:p w14:paraId="3829144D" w14:textId="1604EFDC" w:rsidR="003D177B" w:rsidRDefault="00AB53E5">
      <w:pPr>
        <w:numPr>
          <w:ilvl w:val="0"/>
          <w:numId w:val="6"/>
        </w:numPr>
        <w:spacing w:after="35"/>
        <w:ind w:hanging="370"/>
      </w:pPr>
      <w:r>
        <w:t xml:space="preserve">Bazron clarified that no staff positions had been eliminated and explained that several roles had been reassigned under SOR funding. </w:t>
      </w:r>
    </w:p>
    <w:p w14:paraId="1AFCA737" w14:textId="77777777" w:rsidR="003D177B" w:rsidRDefault="00AB53E5">
      <w:pPr>
        <w:numPr>
          <w:ilvl w:val="0"/>
          <w:numId w:val="6"/>
        </w:numPr>
        <w:spacing w:after="37"/>
        <w:ind w:hanging="370"/>
      </w:pPr>
      <w:r>
        <w:t xml:space="preserve">Concerns raised regarding the potential duplication of activities already supported through SOR funding streams, and staff emphasized that settlement funds should instead be directed toward addressing unmet service gaps. </w:t>
      </w:r>
    </w:p>
    <w:p w14:paraId="69A7A944" w14:textId="77777777" w:rsidR="003D177B" w:rsidRDefault="00AB53E5">
      <w:pPr>
        <w:numPr>
          <w:ilvl w:val="0"/>
          <w:numId w:val="6"/>
        </w:numPr>
        <w:spacing w:after="37"/>
        <w:ind w:hanging="370"/>
      </w:pPr>
      <w:r>
        <w:t xml:space="preserve">Additional discussion focused on how the proposed housing initiatives and expanded drop-in centers would operate, including clarification that the centers are intended to provide temporary support and service connections rather than overnight accommodations. </w:t>
      </w:r>
    </w:p>
    <w:p w14:paraId="6015900F" w14:textId="77777777" w:rsidR="003D177B" w:rsidRDefault="00AB53E5">
      <w:pPr>
        <w:numPr>
          <w:ilvl w:val="0"/>
          <w:numId w:val="6"/>
        </w:numPr>
        <w:spacing w:after="35"/>
        <w:ind w:hanging="370"/>
      </w:pPr>
      <w:r>
        <w:t xml:space="preserve">Jacqueline Bowens reiterated the importance of understanding existing systems, service overlaps, and operational gaps before determining future funding allocations. </w:t>
      </w:r>
    </w:p>
    <w:p w14:paraId="3644810B" w14:textId="77777777" w:rsidR="003D177B" w:rsidRDefault="00AB53E5">
      <w:pPr>
        <w:numPr>
          <w:ilvl w:val="0"/>
          <w:numId w:val="6"/>
        </w:numPr>
        <w:spacing w:after="35"/>
        <w:ind w:hanging="370"/>
      </w:pPr>
      <w:r>
        <w:t>Commissioners reviewed recent overdose trends, including the decline in overdose deaths across the District, while emphasizing the continued need to prioritize long-term recovery and stabilization services.</w:t>
      </w:r>
      <w:r>
        <w:rPr>
          <w:b/>
        </w:rPr>
        <w:t xml:space="preserve"> </w:t>
      </w:r>
    </w:p>
    <w:p w14:paraId="7D17448E" w14:textId="77777777" w:rsidR="003D177B" w:rsidRDefault="00AB53E5">
      <w:pPr>
        <w:numPr>
          <w:ilvl w:val="0"/>
          <w:numId w:val="6"/>
        </w:numPr>
        <w:ind w:hanging="370"/>
      </w:pPr>
      <w:r>
        <w:t xml:space="preserve">The discussion also addressed how peer workforce development efforts would align with </w:t>
      </w:r>
    </w:p>
    <w:p w14:paraId="00ADF952" w14:textId="77777777" w:rsidR="003D177B" w:rsidRDefault="00AB53E5">
      <w:pPr>
        <w:spacing w:after="168"/>
        <w:ind w:left="720" w:firstLine="0"/>
      </w:pPr>
      <w:r>
        <w:t>DC Housing Authority initiatives and the importance of preventing fragmentation across agencies and systems</w:t>
      </w:r>
      <w:r>
        <w:rPr>
          <w:b/>
        </w:rPr>
        <w:t xml:space="preserve">. </w:t>
      </w:r>
    </w:p>
    <w:p w14:paraId="2D426A79" w14:textId="77777777" w:rsidR="003D177B" w:rsidRDefault="00AB53E5">
      <w:pPr>
        <w:spacing w:after="180" w:line="259" w:lineRule="auto"/>
        <w:ind w:left="0" w:firstLine="0"/>
      </w:pPr>
      <w:r>
        <w:rPr>
          <w:b/>
        </w:rPr>
        <w:t xml:space="preserve"> </w:t>
      </w:r>
    </w:p>
    <w:p w14:paraId="67FB79D3" w14:textId="77777777" w:rsidR="003D177B" w:rsidRDefault="00AB53E5">
      <w:pPr>
        <w:pStyle w:val="Heading1"/>
        <w:ind w:left="-5"/>
      </w:pPr>
      <w:r>
        <w:t xml:space="preserve">Grantee Presentation – ERP Health </w:t>
      </w:r>
    </w:p>
    <w:p w14:paraId="357D7F23" w14:textId="77777777" w:rsidR="003D177B" w:rsidRDefault="00AB53E5">
      <w:pPr>
        <w:spacing w:after="0" w:line="259" w:lineRule="auto"/>
        <w:ind w:left="0" w:firstLine="0"/>
      </w:pPr>
      <w:r>
        <w:rPr>
          <w:b/>
        </w:rPr>
        <w:t xml:space="preserve"> </w:t>
      </w:r>
    </w:p>
    <w:p w14:paraId="2A833E07" w14:textId="77777777" w:rsidR="003D177B" w:rsidRDefault="00AB53E5">
      <w:pPr>
        <w:spacing w:after="4" w:line="259" w:lineRule="auto"/>
        <w:ind w:left="-5" w:hanging="10"/>
      </w:pPr>
      <w:r>
        <w:rPr>
          <w:b/>
        </w:rPr>
        <w:t xml:space="preserve">Presentation will be attached to minutes. </w:t>
      </w:r>
    </w:p>
    <w:p w14:paraId="07EF63FE" w14:textId="77777777" w:rsidR="003D177B" w:rsidRDefault="00AB53E5">
      <w:pPr>
        <w:numPr>
          <w:ilvl w:val="0"/>
          <w:numId w:val="7"/>
        </w:numPr>
        <w:spacing w:after="24" w:line="239" w:lineRule="auto"/>
        <w:ind w:hanging="370"/>
      </w:pPr>
      <w:r>
        <w:t xml:space="preserve">ERP Health presented an overview of the District‑Wide Contingency Management Intervention (DCCMI), explaining that it expands access to evidence‑based contingency management (CM) across all DC wards through the standardized GRO+ platform. </w:t>
      </w:r>
    </w:p>
    <w:p w14:paraId="05DBCBC3" w14:textId="77777777" w:rsidR="003D177B" w:rsidRDefault="00AB53E5">
      <w:pPr>
        <w:numPr>
          <w:ilvl w:val="0"/>
          <w:numId w:val="7"/>
        </w:numPr>
        <w:ind w:hanging="370"/>
      </w:pPr>
      <w:r>
        <w:t xml:space="preserve">They noted that CM improves treatment engagement during high‑risk periods for relapse or overdose and is supported by decades of evidence showing better adherence, retention, and reduced reuse. </w:t>
      </w:r>
    </w:p>
    <w:p w14:paraId="5C24AC10" w14:textId="77777777" w:rsidR="003D177B" w:rsidRDefault="00AB53E5">
      <w:pPr>
        <w:numPr>
          <w:ilvl w:val="0"/>
          <w:numId w:val="7"/>
        </w:numPr>
        <w:ind w:hanging="370"/>
      </w:pPr>
      <w:r>
        <w:lastRenderedPageBreak/>
        <w:t xml:space="preserve">Program metrics showed that 10 out of 57 funded provider licenses have been issued, 42 patients are actively enrolled, 17.5% of providers are currently active, and the system is fully operational. </w:t>
      </w:r>
    </w:p>
    <w:p w14:paraId="05E9D2CF" w14:textId="7D2DBF3A" w:rsidR="003D177B" w:rsidRDefault="00DA7630">
      <w:pPr>
        <w:numPr>
          <w:ilvl w:val="0"/>
          <w:numId w:val="7"/>
        </w:numPr>
        <w:ind w:hanging="370"/>
      </w:pPr>
      <w:r>
        <w:t xml:space="preserve">Introduced </w:t>
      </w:r>
      <w:r w:rsidR="00AB53E5">
        <w:t>the full implementation team, including leadership staff and three Peer Support Specialists</w:t>
      </w:r>
      <w:r>
        <w:t xml:space="preserve">, </w:t>
      </w:r>
      <w:r w:rsidR="00AB53E5">
        <w:t xml:space="preserve">who focus on participant engagement, verification, coordination, and recovery support. </w:t>
      </w:r>
    </w:p>
    <w:p w14:paraId="7648FF60" w14:textId="77777777" w:rsidR="003D177B" w:rsidRDefault="00AB53E5">
      <w:pPr>
        <w:numPr>
          <w:ilvl w:val="0"/>
          <w:numId w:val="7"/>
        </w:numPr>
        <w:spacing w:after="24" w:line="239" w:lineRule="auto"/>
        <w:ind w:hanging="370"/>
      </w:pPr>
      <w:r>
        <w:t xml:space="preserve">They outlined program mechanics, including a Week‑1 Qualification Phase, a $75 incentive after Week‑1 verification, real‑time same‑day reloads, a $599 annual incentive cap, and ongoing assessments, surveys, and event‑based activities. </w:t>
      </w:r>
    </w:p>
    <w:p w14:paraId="6979FE35" w14:textId="1F141E38" w:rsidR="003D177B" w:rsidRDefault="00DA7630">
      <w:pPr>
        <w:numPr>
          <w:ilvl w:val="0"/>
          <w:numId w:val="7"/>
        </w:numPr>
        <w:spacing w:after="24" w:line="239" w:lineRule="auto"/>
        <w:ind w:hanging="370"/>
      </w:pPr>
      <w:r>
        <w:t>Reviewed</w:t>
      </w:r>
      <w:r w:rsidR="00AB53E5">
        <w:t xml:space="preserve"> eligible event‑based activities, covering MAT compliance, primary care appointments, IOP/PHP milestones, residential progress, justice‑involved activities, transitional housing, employment readiness, Narcan distribution, and 30‑, 60‑, and 90‑day retention milestones. </w:t>
      </w:r>
    </w:p>
    <w:p w14:paraId="081A2CAC" w14:textId="77777777" w:rsidR="003D177B" w:rsidRDefault="00AB53E5">
      <w:pPr>
        <w:numPr>
          <w:ilvl w:val="0"/>
          <w:numId w:val="7"/>
        </w:numPr>
        <w:spacing w:after="25" w:line="239" w:lineRule="auto"/>
        <w:ind w:hanging="370"/>
      </w:pPr>
      <w:r>
        <w:t xml:space="preserve">The presenters explained the verification workflow, in which peers document events in GRO+, provider champions confirm them, and a centralized audit process triggers incentive releases. </w:t>
      </w:r>
    </w:p>
    <w:p w14:paraId="6F3067CC" w14:textId="77777777" w:rsidR="003D177B" w:rsidRDefault="00AB53E5">
      <w:pPr>
        <w:numPr>
          <w:ilvl w:val="0"/>
          <w:numId w:val="7"/>
        </w:numPr>
        <w:spacing w:after="24" w:line="239" w:lineRule="auto"/>
        <w:ind w:hanging="370"/>
      </w:pPr>
      <w:r>
        <w:t xml:space="preserve">ERP Health emphasized that DCCMI is fully compliant with DC Medicaid’s 1115 Waiver, supports measurement‑based care, enables verified outcomes, and prepares providers for value‑based reimbursement. </w:t>
      </w:r>
    </w:p>
    <w:p w14:paraId="2F0AE87C" w14:textId="77777777" w:rsidR="003D177B" w:rsidRDefault="00AB53E5">
      <w:pPr>
        <w:numPr>
          <w:ilvl w:val="0"/>
          <w:numId w:val="7"/>
        </w:numPr>
        <w:ind w:hanging="370"/>
      </w:pPr>
      <w:r>
        <w:t xml:space="preserve">Shared a 45‑day Q2 2026 action plan, with April focused on expanding provider participation, May on scaling patient access, and June on demonstrating outcomes and preparing reports. </w:t>
      </w:r>
    </w:p>
    <w:p w14:paraId="50859BC3" w14:textId="1BF6C8C9" w:rsidR="003D177B" w:rsidRDefault="00AB53E5">
      <w:pPr>
        <w:numPr>
          <w:ilvl w:val="0"/>
          <w:numId w:val="7"/>
        </w:numPr>
        <w:ind w:hanging="370"/>
      </w:pPr>
      <w:r>
        <w:t xml:space="preserve">ERP Health </w:t>
      </w:r>
      <w:r w:rsidR="00DA7630">
        <w:t>planned to</w:t>
      </w:r>
      <w:r>
        <w:t xml:space="preserve"> return in July to deliver a program demonstration and an outcomes update. </w:t>
      </w:r>
    </w:p>
    <w:p w14:paraId="30B562F4" w14:textId="77777777" w:rsidR="003D177B" w:rsidRDefault="00AB53E5">
      <w:pPr>
        <w:spacing w:after="0" w:line="259" w:lineRule="auto"/>
        <w:ind w:left="0" w:firstLine="0"/>
      </w:pPr>
      <w:r>
        <w:t xml:space="preserve"> </w:t>
      </w:r>
    </w:p>
    <w:p w14:paraId="37E45763" w14:textId="77777777" w:rsidR="00DA7630" w:rsidRDefault="00DA7630">
      <w:pPr>
        <w:spacing w:after="4" w:line="259" w:lineRule="auto"/>
        <w:ind w:left="-5" w:hanging="10"/>
        <w:rPr>
          <w:b/>
        </w:rPr>
      </w:pPr>
    </w:p>
    <w:p w14:paraId="6EEE5B8F" w14:textId="77777777" w:rsidR="00DA7630" w:rsidRDefault="00DA7630">
      <w:pPr>
        <w:spacing w:after="4" w:line="259" w:lineRule="auto"/>
        <w:ind w:left="-5" w:hanging="10"/>
        <w:rPr>
          <w:b/>
        </w:rPr>
      </w:pPr>
    </w:p>
    <w:p w14:paraId="0768B382" w14:textId="77777777" w:rsidR="00DA7630" w:rsidRDefault="00DA7630">
      <w:pPr>
        <w:spacing w:after="4" w:line="259" w:lineRule="auto"/>
        <w:ind w:left="-5" w:hanging="10"/>
        <w:rPr>
          <w:b/>
        </w:rPr>
      </w:pPr>
    </w:p>
    <w:p w14:paraId="39A1FFAF" w14:textId="493B6A45" w:rsidR="003D177B" w:rsidRDefault="00AB53E5">
      <w:pPr>
        <w:spacing w:after="4" w:line="259" w:lineRule="auto"/>
        <w:ind w:left="-5" w:hanging="10"/>
      </w:pPr>
      <w:r>
        <w:rPr>
          <w:b/>
        </w:rPr>
        <w:t xml:space="preserve">Discussion:  </w:t>
      </w:r>
    </w:p>
    <w:p w14:paraId="16DABCA3" w14:textId="77777777" w:rsidR="003D177B" w:rsidRDefault="00AB53E5">
      <w:pPr>
        <w:spacing w:after="1" w:line="259" w:lineRule="auto"/>
        <w:ind w:left="0" w:firstLine="0"/>
      </w:pPr>
      <w:r>
        <w:t xml:space="preserve"> </w:t>
      </w:r>
    </w:p>
    <w:p w14:paraId="5F221DBB" w14:textId="4F624E5B" w:rsidR="00DA7630" w:rsidRDefault="00DA7630" w:rsidP="00DA7630">
      <w:pPr>
        <w:numPr>
          <w:ilvl w:val="0"/>
          <w:numId w:val="7"/>
        </w:numPr>
      </w:pPr>
      <w:r>
        <w:t>Dr. Bazron stressed the need for stronger engagement with DBH-certified providers and recommended presentations and training to support implementation and adoption.</w:t>
      </w:r>
    </w:p>
    <w:p w14:paraId="3ADB89D1" w14:textId="77777777" w:rsidR="00DA7630" w:rsidRDefault="00DA7630" w:rsidP="00DA7630">
      <w:pPr>
        <w:numPr>
          <w:ilvl w:val="0"/>
          <w:numId w:val="7"/>
        </w:numPr>
      </w:pPr>
      <w:r>
        <w:t>ERP Health agreed that presenting directly to DBH providers would improve coordination and accelerate onboarding efforts.</w:t>
      </w:r>
    </w:p>
    <w:p w14:paraId="1342EC92" w14:textId="77777777" w:rsidR="00DA7630" w:rsidRDefault="00DA7630" w:rsidP="00DA7630">
      <w:pPr>
        <w:numPr>
          <w:ilvl w:val="0"/>
          <w:numId w:val="7"/>
        </w:numPr>
      </w:pPr>
      <w:r>
        <w:t>Discussion clarified that the platform does not require EMR integration and can operate independently, with optional integration available.</w:t>
      </w:r>
    </w:p>
    <w:p w14:paraId="097A681F" w14:textId="77777777" w:rsidR="00DA7630" w:rsidRDefault="00DA7630" w:rsidP="00DA7630">
      <w:pPr>
        <w:numPr>
          <w:ilvl w:val="0"/>
          <w:numId w:val="7"/>
        </w:numPr>
      </w:pPr>
      <w:r>
        <w:t>ERP Health confirmed that participant information can follow individuals across providers and levels of care, subject to user permissions.</w:t>
      </w:r>
    </w:p>
    <w:p w14:paraId="37F920E3" w14:textId="77777777" w:rsidR="00DA7630" w:rsidRDefault="00DA7630" w:rsidP="00DA7630">
      <w:pPr>
        <w:numPr>
          <w:ilvl w:val="0"/>
          <w:numId w:val="7"/>
        </w:numPr>
      </w:pPr>
      <w:r>
        <w:t>Questions were raised about long-term sustainability, with ERP Health noting that future reimbursement may depend on payer support and value-based payment models, though no District carve-out currently exists.</w:t>
      </w:r>
    </w:p>
    <w:p w14:paraId="6B6F8412" w14:textId="77777777" w:rsidR="00DA7630" w:rsidRDefault="00DA7630" w:rsidP="00DA7630">
      <w:pPr>
        <w:numPr>
          <w:ilvl w:val="0"/>
          <w:numId w:val="7"/>
        </w:numPr>
      </w:pPr>
      <w:r>
        <w:lastRenderedPageBreak/>
        <w:t>Commission members emphasized treatment retention as a critical outcome linked to reduced healthcare utilization and payer interest.</w:t>
      </w:r>
    </w:p>
    <w:p w14:paraId="302A9E0D" w14:textId="77777777" w:rsidR="00DA7630" w:rsidRDefault="00DA7630" w:rsidP="00DA7630">
      <w:pPr>
        <w:numPr>
          <w:ilvl w:val="0"/>
          <w:numId w:val="7"/>
        </w:numPr>
      </w:pPr>
      <w:r>
        <w:t>ERP Health noted that Peer Support Specialists perform most verification activities and that incentives are awarded based on verified treatment participation and recovery milestones.</w:t>
      </w:r>
    </w:p>
    <w:p w14:paraId="16FC1A31" w14:textId="02A642A5" w:rsidR="003D177B" w:rsidRDefault="00DA7630" w:rsidP="00DA7630">
      <w:pPr>
        <w:numPr>
          <w:ilvl w:val="0"/>
          <w:numId w:val="7"/>
        </w:numPr>
      </w:pPr>
      <w:r>
        <w:t>The program’s alignment with the DC Medicaid 1115 Waiver was reaffirmed, supporting future reimbursement and value-based contracting opportunities.</w:t>
      </w:r>
      <w:r w:rsidR="00AB53E5">
        <w:t xml:space="preserve"> </w:t>
      </w:r>
    </w:p>
    <w:p w14:paraId="60859241" w14:textId="77777777" w:rsidR="003D177B" w:rsidRDefault="00AB53E5">
      <w:pPr>
        <w:spacing w:after="0" w:line="259" w:lineRule="auto"/>
        <w:ind w:left="0" w:firstLine="0"/>
      </w:pPr>
      <w:r>
        <w:t xml:space="preserve"> </w:t>
      </w:r>
    </w:p>
    <w:p w14:paraId="7F48BA40" w14:textId="77777777" w:rsidR="003D177B" w:rsidRDefault="00AB53E5">
      <w:pPr>
        <w:spacing w:after="0" w:line="259" w:lineRule="auto"/>
        <w:ind w:left="0" w:firstLine="0"/>
      </w:pPr>
      <w:r>
        <w:rPr>
          <w:b/>
        </w:rPr>
        <w:t xml:space="preserve"> </w:t>
      </w:r>
    </w:p>
    <w:p w14:paraId="241E2602" w14:textId="77777777" w:rsidR="003D177B" w:rsidRDefault="00AB53E5">
      <w:pPr>
        <w:pStyle w:val="Heading1"/>
        <w:ind w:left="-5"/>
      </w:pPr>
      <w:r>
        <w:t xml:space="preserve">Public Comment  </w:t>
      </w:r>
    </w:p>
    <w:p w14:paraId="33A4DED6" w14:textId="6783742C" w:rsidR="003D177B" w:rsidRDefault="00AB53E5">
      <w:pPr>
        <w:ind w:left="353"/>
      </w:pPr>
      <w:r>
        <w:rPr>
          <w:rFonts w:ascii="Segoe UI Symbol" w:eastAsia="Segoe UI Symbol" w:hAnsi="Segoe UI Symbol" w:cs="Segoe UI Symbol"/>
        </w:rPr>
        <w:t>•</w:t>
      </w:r>
      <w:r>
        <w:rPr>
          <w:rFonts w:ascii="Arial" w:eastAsia="Arial" w:hAnsi="Arial" w:cs="Arial"/>
        </w:rPr>
        <w:t xml:space="preserve"> </w:t>
      </w:r>
      <w:r>
        <w:t xml:space="preserve">Nailah Williams, Judy Asburn, Thaddeus and Anna Jones provided public </w:t>
      </w:r>
      <w:r w:rsidR="00DA7630">
        <w:t>comments.</w:t>
      </w:r>
    </w:p>
    <w:p w14:paraId="570595DA" w14:textId="77777777" w:rsidR="003D177B" w:rsidRDefault="00AB53E5">
      <w:pPr>
        <w:spacing w:after="0" w:line="259" w:lineRule="auto"/>
        <w:ind w:left="720" w:firstLine="0"/>
      </w:pPr>
      <w:r>
        <w:t xml:space="preserve"> </w:t>
      </w:r>
    </w:p>
    <w:p w14:paraId="0C52AB6F" w14:textId="77777777" w:rsidR="003D177B" w:rsidRDefault="00AB53E5">
      <w:pPr>
        <w:pStyle w:val="Heading1"/>
        <w:ind w:left="-5"/>
      </w:pPr>
      <w:r>
        <w:t xml:space="preserve">Adjournment </w:t>
      </w:r>
    </w:p>
    <w:p w14:paraId="5A876FA1" w14:textId="77777777" w:rsidR="003D177B" w:rsidRDefault="00AB53E5">
      <w:pPr>
        <w:ind w:left="-15" w:firstLine="0"/>
      </w:pPr>
      <w:r>
        <w:rPr>
          <w:rFonts w:ascii="Segoe UI Symbol" w:eastAsia="Segoe UI Symbol" w:hAnsi="Segoe UI Symbol" w:cs="Segoe UI Symbol"/>
        </w:rPr>
        <w:t>•</w:t>
      </w:r>
      <w:r>
        <w:rPr>
          <w:rFonts w:ascii="Arial" w:eastAsia="Arial" w:hAnsi="Arial" w:cs="Arial"/>
        </w:rPr>
        <w:t xml:space="preserve"> </w:t>
      </w:r>
      <w:r>
        <w:t xml:space="preserve">Chair Jackson adjourned the meeting at 10:43am </w:t>
      </w:r>
    </w:p>
    <w:p w14:paraId="18D25712" w14:textId="77777777" w:rsidR="003D177B" w:rsidRDefault="00AB53E5">
      <w:pPr>
        <w:spacing w:after="0" w:line="259" w:lineRule="auto"/>
        <w:ind w:left="0" w:firstLine="0"/>
      </w:pPr>
      <w:r>
        <w:t xml:space="preserve"> </w:t>
      </w:r>
    </w:p>
    <w:p w14:paraId="58631060" w14:textId="77777777" w:rsidR="003D177B" w:rsidRDefault="00AB53E5">
      <w:pPr>
        <w:spacing w:after="0" w:line="259" w:lineRule="auto"/>
        <w:ind w:left="0" w:firstLine="0"/>
      </w:pPr>
      <w:r>
        <w:t xml:space="preserve"> </w:t>
      </w:r>
    </w:p>
    <w:p w14:paraId="6B780D9C" w14:textId="77777777" w:rsidR="003D177B" w:rsidRDefault="00AB53E5">
      <w:pPr>
        <w:spacing w:after="0" w:line="259" w:lineRule="auto"/>
        <w:ind w:left="0" w:firstLine="0"/>
      </w:pPr>
      <w:r>
        <w:rPr>
          <w:sz w:val="22"/>
        </w:rPr>
        <w:t xml:space="preserve"> </w:t>
      </w:r>
    </w:p>
    <w:p w14:paraId="77AF1899" w14:textId="77777777" w:rsidR="003D177B" w:rsidRDefault="00AB53E5">
      <w:pPr>
        <w:spacing w:after="0" w:line="259" w:lineRule="auto"/>
        <w:ind w:left="0" w:firstLine="0"/>
      </w:pPr>
      <w:r>
        <w:rPr>
          <w:sz w:val="22"/>
        </w:rPr>
        <w:t xml:space="preserve"> </w:t>
      </w:r>
    </w:p>
    <w:sectPr w:rsidR="003D177B">
      <w:pgSz w:w="12240" w:h="15840"/>
      <w:pgMar w:top="1497" w:right="1450" w:bottom="153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5381"/>
    <w:multiLevelType w:val="hybridMultilevel"/>
    <w:tmpl w:val="7F9E6F56"/>
    <w:lvl w:ilvl="0" w:tplc="B40822DA">
      <w:start w:val="1"/>
      <w:numFmt w:val="decimal"/>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7C6666">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EA30A2">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16A1FC">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960E10">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DCE690">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B24844">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4C1FEE">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FAB36E">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8B2450"/>
    <w:multiLevelType w:val="hybridMultilevel"/>
    <w:tmpl w:val="7160D408"/>
    <w:lvl w:ilvl="0" w:tplc="B7A279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C385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6C32C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AA4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909A5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36E6B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FC6D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EE2B2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5431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01E1B58"/>
    <w:multiLevelType w:val="hybridMultilevel"/>
    <w:tmpl w:val="87F0847E"/>
    <w:lvl w:ilvl="0" w:tplc="406AA14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FE9E2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D2C66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E2786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7A19D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AA5F0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C4211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5EAEA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A8EEA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4A0184C"/>
    <w:multiLevelType w:val="hybridMultilevel"/>
    <w:tmpl w:val="8C901238"/>
    <w:lvl w:ilvl="0" w:tplc="75909A54">
      <w:start w:val="1"/>
      <w:numFmt w:val="bullet"/>
      <w:lvlText w:val="•"/>
      <w:lvlJc w:val="left"/>
      <w:pPr>
        <w:ind w:left="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90C460">
      <w:start w:val="1"/>
      <w:numFmt w:val="bullet"/>
      <w:lvlText w:val="o"/>
      <w:lvlJc w:val="left"/>
      <w:pPr>
        <w:ind w:left="16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32CC9C">
      <w:start w:val="1"/>
      <w:numFmt w:val="bullet"/>
      <w:lvlText w:val="▪"/>
      <w:lvlJc w:val="left"/>
      <w:pPr>
        <w:ind w:left="23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2A1350">
      <w:start w:val="1"/>
      <w:numFmt w:val="bullet"/>
      <w:lvlText w:val="•"/>
      <w:lvlJc w:val="left"/>
      <w:pPr>
        <w:ind w:left="3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BAA172">
      <w:start w:val="1"/>
      <w:numFmt w:val="bullet"/>
      <w:lvlText w:val="o"/>
      <w:lvlJc w:val="left"/>
      <w:pPr>
        <w:ind w:left="38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6C3E00">
      <w:start w:val="1"/>
      <w:numFmt w:val="bullet"/>
      <w:lvlText w:val="▪"/>
      <w:lvlJc w:val="left"/>
      <w:pPr>
        <w:ind w:left="4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A05A2C">
      <w:start w:val="1"/>
      <w:numFmt w:val="bullet"/>
      <w:lvlText w:val="•"/>
      <w:lvlJc w:val="left"/>
      <w:pPr>
        <w:ind w:left="5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6C2600">
      <w:start w:val="1"/>
      <w:numFmt w:val="bullet"/>
      <w:lvlText w:val="o"/>
      <w:lvlJc w:val="left"/>
      <w:pPr>
        <w:ind w:left="59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1295A4">
      <w:start w:val="1"/>
      <w:numFmt w:val="bullet"/>
      <w:lvlText w:val="▪"/>
      <w:lvlJc w:val="left"/>
      <w:pPr>
        <w:ind w:left="6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F538E0"/>
    <w:multiLevelType w:val="hybridMultilevel"/>
    <w:tmpl w:val="62745968"/>
    <w:lvl w:ilvl="0" w:tplc="67303B64">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E89E22">
      <w:start w:val="1"/>
      <w:numFmt w:val="bullet"/>
      <w:lvlText w:val="o"/>
      <w:lvlJc w:val="left"/>
      <w:pPr>
        <w:ind w:left="1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7AD0E8">
      <w:start w:val="1"/>
      <w:numFmt w:val="bullet"/>
      <w:lvlText w:val="▪"/>
      <w:lvlJc w:val="left"/>
      <w:pPr>
        <w:ind w:left="19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282BDA">
      <w:start w:val="1"/>
      <w:numFmt w:val="bullet"/>
      <w:lvlText w:val="•"/>
      <w:lvlJc w:val="left"/>
      <w:pPr>
        <w:ind w:left="2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FAAFA8">
      <w:start w:val="1"/>
      <w:numFmt w:val="bullet"/>
      <w:lvlText w:val="o"/>
      <w:lvlJc w:val="left"/>
      <w:pPr>
        <w:ind w:left="3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7AEBBA">
      <w:start w:val="1"/>
      <w:numFmt w:val="bullet"/>
      <w:lvlText w:val="▪"/>
      <w:lvlJc w:val="left"/>
      <w:pPr>
        <w:ind w:left="4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16C690">
      <w:start w:val="1"/>
      <w:numFmt w:val="bullet"/>
      <w:lvlText w:val="•"/>
      <w:lvlJc w:val="left"/>
      <w:pPr>
        <w:ind w:left="4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B2FC12">
      <w:start w:val="1"/>
      <w:numFmt w:val="bullet"/>
      <w:lvlText w:val="o"/>
      <w:lvlJc w:val="left"/>
      <w:pPr>
        <w:ind w:left="5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A65424">
      <w:start w:val="1"/>
      <w:numFmt w:val="bullet"/>
      <w:lvlText w:val="▪"/>
      <w:lvlJc w:val="left"/>
      <w:pPr>
        <w:ind w:left="6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DFE7D0C"/>
    <w:multiLevelType w:val="hybridMultilevel"/>
    <w:tmpl w:val="2624B4F0"/>
    <w:lvl w:ilvl="0" w:tplc="CE902744">
      <w:start w:val="1"/>
      <w:numFmt w:val="bullet"/>
      <w:lvlText w:val="•"/>
      <w:lvlJc w:val="left"/>
      <w:pPr>
        <w:ind w:left="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44C8A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D4CA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B6A6A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3AD12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3AE20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56667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BAAAB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4884D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62C2359"/>
    <w:multiLevelType w:val="hybridMultilevel"/>
    <w:tmpl w:val="8716D5AC"/>
    <w:lvl w:ilvl="0" w:tplc="DAFC989C">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DE1E4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EECC7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961DE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B4C17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58016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3E5F7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A29AC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8E788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9B97B66"/>
    <w:multiLevelType w:val="hybridMultilevel"/>
    <w:tmpl w:val="BBF88FAE"/>
    <w:lvl w:ilvl="0" w:tplc="0409000F">
      <w:start w:val="1"/>
      <w:numFmt w:val="decimal"/>
      <w:lvlText w:val="%1."/>
      <w:lvlJc w:val="left"/>
      <w:pPr>
        <w:ind w:left="821"/>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26768280">
    <w:abstractNumId w:val="0"/>
  </w:num>
  <w:num w:numId="2" w16cid:durableId="1172334277">
    <w:abstractNumId w:val="2"/>
  </w:num>
  <w:num w:numId="3" w16cid:durableId="1475563613">
    <w:abstractNumId w:val="1"/>
  </w:num>
  <w:num w:numId="4" w16cid:durableId="431358674">
    <w:abstractNumId w:val="3"/>
  </w:num>
  <w:num w:numId="5" w16cid:durableId="1596479389">
    <w:abstractNumId w:val="5"/>
  </w:num>
  <w:num w:numId="6" w16cid:durableId="1560749669">
    <w:abstractNumId w:val="4"/>
  </w:num>
  <w:num w:numId="7" w16cid:durableId="425997371">
    <w:abstractNumId w:val="6"/>
  </w:num>
  <w:num w:numId="8" w16cid:durableId="11719427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77B"/>
    <w:rsid w:val="003D177B"/>
    <w:rsid w:val="003D2049"/>
    <w:rsid w:val="00765674"/>
    <w:rsid w:val="007F1267"/>
    <w:rsid w:val="009826C4"/>
    <w:rsid w:val="00AB3998"/>
    <w:rsid w:val="00AB53E5"/>
    <w:rsid w:val="00B93B48"/>
    <w:rsid w:val="00DA7630"/>
    <w:rsid w:val="00F72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24BBE"/>
  <w15:docId w15:val="{D434E37C-ED00-4C04-AECE-103DE4B5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8" w:lineRule="auto"/>
      <w:ind w:left="469" w:hanging="368"/>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4" w:line="259" w:lineRule="auto"/>
      <w:ind w:left="37"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NormalWeb">
    <w:name w:val="Normal (Web)"/>
    <w:basedOn w:val="Normal"/>
    <w:uiPriority w:val="99"/>
    <w:semiHidden/>
    <w:unhideWhenUsed/>
    <w:rsid w:val="00AB3998"/>
  </w:style>
  <w:style w:type="character" w:styleId="Hyperlink">
    <w:name w:val="Hyperlink"/>
    <w:basedOn w:val="DefaultParagraphFont"/>
    <w:uiPriority w:val="99"/>
    <w:unhideWhenUsed/>
    <w:rsid w:val="00AB3998"/>
    <w:rPr>
      <w:color w:val="467886" w:themeColor="hyperlink"/>
      <w:u w:val="single"/>
    </w:rPr>
  </w:style>
  <w:style w:type="character" w:styleId="UnresolvedMention">
    <w:name w:val="Unresolved Mention"/>
    <w:basedOn w:val="DefaultParagraphFont"/>
    <w:uiPriority w:val="99"/>
    <w:semiHidden/>
    <w:unhideWhenUsed/>
    <w:rsid w:val="00AB3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cnet.webex.com/dcnet/ldr.php?RCID=1f491b00076a7f633d28d38bfe981ffb"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cnet.webex.com/dcnet/ldr.php?RCID=1f491b00076a7f633d28d38bfe981ff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F9B187B54DED45868939DB37904E9D" ma:contentTypeVersion="12" ma:contentTypeDescription="Create a new document." ma:contentTypeScope="" ma:versionID="be3aea3c1cf5faa6ad3ef783d3f26830">
  <xsd:schema xmlns:xsd="http://www.w3.org/2001/XMLSchema" xmlns:xs="http://www.w3.org/2001/XMLSchema" xmlns:p="http://schemas.microsoft.com/office/2006/metadata/properties" xmlns:ns2="7dc4e8ed-f8c9-41f9-8221-a23935529f23" xmlns:ns3="99e5a58b-e634-43bc-909c-30447b9de1e9" targetNamespace="http://schemas.microsoft.com/office/2006/metadata/properties" ma:root="true" ma:fieldsID="011cf21e0a83c405fcf933b7d62e1960" ns2:_="" ns3:_="">
    <xsd:import namespace="7dc4e8ed-f8c9-41f9-8221-a23935529f23"/>
    <xsd:import namespace="99e5a58b-e634-43bc-909c-30447b9de1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c4e8ed-f8c9-41f9-8221-a23935529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3549e45-1cf5-44e0-acae-db85769a369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Notes" ma:index="19" nillable="true" ma:displayName="Notes" ma:description="notes test"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e5a58b-e634-43bc-909c-30447b9de1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795e32e-a30e-4736-b155-fd6ab3d851c3}" ma:internalName="TaxCatchAll" ma:showField="CatchAllData" ma:web="99e5a58b-e634-43bc-909c-30447b9de1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c4e8ed-f8c9-41f9-8221-a23935529f23">
      <Terms xmlns="http://schemas.microsoft.com/office/infopath/2007/PartnerControls"/>
    </lcf76f155ced4ddcb4097134ff3c332f>
    <TaxCatchAll xmlns="99e5a58b-e634-43bc-909c-30447b9de1e9" xsi:nil="true"/>
    <Notes xmlns="7dc4e8ed-f8c9-41f9-8221-a23935529f23" xsi:nil="true"/>
  </documentManagement>
</p:properties>
</file>

<file path=customXml/itemProps1.xml><?xml version="1.0" encoding="utf-8"?>
<ds:datastoreItem xmlns:ds="http://schemas.openxmlformats.org/officeDocument/2006/customXml" ds:itemID="{C177AB35-79A8-4C0E-8A5E-A152D6ED8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c4e8ed-f8c9-41f9-8221-a23935529f23"/>
    <ds:schemaRef ds:uri="99e5a58b-e634-43bc-909c-30447b9de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76B73E-AE28-4EEB-9270-4B216EFACAAB}">
  <ds:schemaRefs>
    <ds:schemaRef ds:uri="http://schemas.microsoft.com/sharepoint/v3/contenttype/forms"/>
  </ds:schemaRefs>
</ds:datastoreItem>
</file>

<file path=customXml/itemProps3.xml><?xml version="1.0" encoding="utf-8"?>
<ds:datastoreItem xmlns:ds="http://schemas.openxmlformats.org/officeDocument/2006/customXml" ds:itemID="{1C062144-88C5-48F5-9AEA-CC5B4721E03C}">
  <ds:schemaRefs>
    <ds:schemaRef ds:uri="http://schemas.microsoft.com/office/2006/metadata/properties"/>
    <ds:schemaRef ds:uri="http://schemas.microsoft.com/office/infopath/2007/PartnerControls"/>
    <ds:schemaRef ds:uri="7dc4e8ed-f8c9-41f9-8221-a23935529f23"/>
    <ds:schemaRef ds:uri="99e5a58b-e634-43bc-909c-30447b9de1e9"/>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2064</Words>
  <Characters>11602</Characters>
  <Application>Microsoft Office Word</Application>
  <DocSecurity>0</DocSecurity>
  <Lines>966</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Rudder, Lakeita (DBH)</dc:creator>
  <cp:keywords/>
  <dc:description/>
  <cp:lastModifiedBy>Rudder, Lakeita (DBH)</cp:lastModifiedBy>
  <cp:revision>3</cp:revision>
  <dcterms:created xsi:type="dcterms:W3CDTF">2026-07-21T16:15:00Z</dcterms:created>
  <dcterms:modified xsi:type="dcterms:W3CDTF">2026-07-28T19:02:00Z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0x0101000FF9B187B54DED45868939DB37904E9D</vt:lpwstr>
  </property>
</Properties>
</file>