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CC9" w:rsidRDefault="00F75CC9" w:rsidP="00522F20">
      <w:pPr>
        <w:ind w:left="1440" w:firstLine="720"/>
        <w:jc w:val="both"/>
      </w:pPr>
      <w:bookmarkStart w:id="0" w:name="_GoBack"/>
      <w:bookmarkEnd w:id="0"/>
      <w:r>
        <w:rPr>
          <w:noProof/>
        </w:rPr>
        <w:drawing>
          <wp:anchor distT="114300" distB="114300" distL="114300" distR="114300" simplePos="0" relativeHeight="251659264" behindDoc="0" locked="0" layoutInCell="0" hidden="0" allowOverlap="1" wp14:anchorId="72CE26A5" wp14:editId="69AD8A3D">
            <wp:simplePos x="0" y="0"/>
            <wp:positionH relativeFrom="margin">
              <wp:posOffset>-190499</wp:posOffset>
            </wp:positionH>
            <wp:positionV relativeFrom="paragraph">
              <wp:posOffset>0</wp:posOffset>
            </wp:positionV>
            <wp:extent cx="1076826" cy="852488"/>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1076826" cy="852488"/>
                    </a:xfrm>
                    <a:prstGeom prst="rect">
                      <a:avLst/>
                    </a:prstGeom>
                    <a:ln/>
                  </pic:spPr>
                </pic:pic>
              </a:graphicData>
            </a:graphic>
          </wp:anchor>
        </w:drawing>
      </w:r>
      <w:r>
        <w:rPr>
          <w:sz w:val="36"/>
          <w:szCs w:val="36"/>
        </w:rPr>
        <w:t xml:space="preserve"> D.C. Criminal Code Reform Commission</w:t>
      </w:r>
    </w:p>
    <w:p w:rsidR="00F75CC9" w:rsidRDefault="00F75CC9" w:rsidP="00522F20">
      <w:pPr>
        <w:ind w:left="1440" w:firstLine="720"/>
        <w:jc w:val="both"/>
      </w:pPr>
      <w:r>
        <w:t>441 Fourth Street, NW, Suite 1C001S, Washington, DC 20001</w:t>
      </w:r>
      <w:r>
        <w:tab/>
        <w:t xml:space="preserve"> </w:t>
      </w:r>
    </w:p>
    <w:p w:rsidR="00F75CC9" w:rsidRDefault="00F75CC9" w:rsidP="00522F20">
      <w:pPr>
        <w:ind w:left="2880" w:firstLine="720"/>
        <w:jc w:val="both"/>
      </w:pPr>
      <w:r>
        <w:t xml:space="preserve">(202) 442-8715     </w:t>
      </w:r>
      <w:hyperlink r:id="rId10">
        <w:r>
          <w:rPr>
            <w:color w:val="1155CC"/>
            <w:u w:val="single"/>
          </w:rPr>
          <w:t>www.ccrc.dc.gov</w:t>
        </w:r>
      </w:hyperlink>
    </w:p>
    <w:p w:rsidR="00862B5A" w:rsidRDefault="00862B5A" w:rsidP="00522F20">
      <w:pPr>
        <w:jc w:val="both"/>
      </w:pPr>
    </w:p>
    <w:p w:rsidR="00F75CC9" w:rsidRDefault="00F75CC9" w:rsidP="00522F20">
      <w:pPr>
        <w:jc w:val="both"/>
      </w:pPr>
    </w:p>
    <w:p w:rsidR="00F75CC9" w:rsidRDefault="00F75CC9" w:rsidP="00312C03">
      <w:pPr>
        <w:jc w:val="center"/>
      </w:pPr>
    </w:p>
    <w:p w:rsidR="00F75CC9" w:rsidRPr="00A0797E" w:rsidRDefault="00F75CC9" w:rsidP="00312C03">
      <w:pPr>
        <w:jc w:val="center"/>
        <w:rPr>
          <w:b/>
        </w:rPr>
      </w:pPr>
      <w:r w:rsidRPr="00A0797E">
        <w:rPr>
          <w:b/>
        </w:rPr>
        <w:t>MINUTES OF PUBLIC MEETING</w:t>
      </w:r>
    </w:p>
    <w:p w:rsidR="00F75CC9" w:rsidRPr="00A0797E" w:rsidRDefault="00F75CC9" w:rsidP="00312C03">
      <w:pPr>
        <w:jc w:val="center"/>
        <w:rPr>
          <w:b/>
        </w:rPr>
      </w:pPr>
    </w:p>
    <w:p w:rsidR="00F75CC9" w:rsidRPr="00A0797E" w:rsidRDefault="00ED5068" w:rsidP="00312C03">
      <w:pPr>
        <w:jc w:val="center"/>
        <w:rPr>
          <w:b/>
        </w:rPr>
      </w:pPr>
      <w:r>
        <w:rPr>
          <w:b/>
        </w:rPr>
        <w:t xml:space="preserve">WEDNESDAY, </w:t>
      </w:r>
      <w:r w:rsidR="008D02EC">
        <w:rPr>
          <w:b/>
        </w:rPr>
        <w:t xml:space="preserve">JUNE </w:t>
      </w:r>
      <w:r>
        <w:rPr>
          <w:b/>
        </w:rPr>
        <w:t>7</w:t>
      </w:r>
      <w:r w:rsidR="00F75CC9" w:rsidRPr="00A0797E">
        <w:rPr>
          <w:b/>
        </w:rPr>
        <w:t>, 2017 at 2:00PM</w:t>
      </w:r>
    </w:p>
    <w:p w:rsidR="00F75CC9" w:rsidRPr="00A0797E" w:rsidRDefault="00F75CC9" w:rsidP="00312C03">
      <w:pPr>
        <w:jc w:val="center"/>
        <w:rPr>
          <w:b/>
        </w:rPr>
      </w:pPr>
      <w:r w:rsidRPr="00A0797E">
        <w:rPr>
          <w:b/>
        </w:rPr>
        <w:t xml:space="preserve">CITYWIDE CONFERENCE CENTER, 11th </w:t>
      </w:r>
      <w:r w:rsidR="00FA59AB">
        <w:rPr>
          <w:b/>
        </w:rPr>
        <w:t>FLOOR OF</w:t>
      </w:r>
      <w:r w:rsidRPr="00A0797E">
        <w:rPr>
          <w:b/>
        </w:rPr>
        <w:t xml:space="preserve"> 441 4th STREET NW</w:t>
      </w:r>
    </w:p>
    <w:p w:rsidR="00F75CC9" w:rsidRPr="00A0797E" w:rsidRDefault="00F75CC9" w:rsidP="00312C03">
      <w:pPr>
        <w:jc w:val="center"/>
        <w:rPr>
          <w:b/>
        </w:rPr>
      </w:pPr>
      <w:r w:rsidRPr="00A0797E">
        <w:rPr>
          <w:b/>
        </w:rPr>
        <w:t>WASHINGTON, D.C. 20001</w:t>
      </w:r>
    </w:p>
    <w:p w:rsidR="00F75CC9" w:rsidRDefault="00F75CC9" w:rsidP="00522F20">
      <w:pPr>
        <w:jc w:val="both"/>
      </w:pPr>
    </w:p>
    <w:p w:rsidR="00F75CC9" w:rsidRDefault="00F75CC9" w:rsidP="00522F20">
      <w:pPr>
        <w:jc w:val="both"/>
      </w:pPr>
      <w:r>
        <w:t xml:space="preserve">On Wednesday, </w:t>
      </w:r>
      <w:r w:rsidR="008D02EC">
        <w:t xml:space="preserve">June </w:t>
      </w:r>
      <w:r w:rsidR="00ED5068">
        <w:t>7</w:t>
      </w:r>
      <w:r>
        <w:t xml:space="preserve">, 2017 at 2:00pm, </w:t>
      </w:r>
      <w:r w:rsidRPr="00F75CC9">
        <w:t xml:space="preserve">the D.C. Criminal Code Reform Commission (CCRC) held a meeting of its Criminal Code </w:t>
      </w:r>
      <w:r w:rsidR="00513134">
        <w:t>Reform</w:t>
      </w:r>
      <w:r w:rsidRPr="00F75CC9">
        <w:t xml:space="preserve"> Advisory Group (Advisory Group).  The meeting was held in Room </w:t>
      </w:r>
      <w:r w:rsidR="00AB7148">
        <w:t>1107</w:t>
      </w:r>
      <w:r w:rsidRPr="00F75CC9">
        <w:t xml:space="preserve"> at 441 Fourth St., N.W., Washington, D.C.  The meeting minutes are below.  For further information, contact Richard Schmechel, Executive Director, at (202) 442-8715 or </w:t>
      </w:r>
      <w:hyperlink r:id="rId11" w:history="1">
        <w:r w:rsidRPr="003A28C7">
          <w:rPr>
            <w:rStyle w:val="Hyperlink"/>
          </w:rPr>
          <w:t>richard.schmechel@dc.gov</w:t>
        </w:r>
      </w:hyperlink>
      <w:r w:rsidRPr="00F75CC9">
        <w:t>.</w:t>
      </w:r>
    </w:p>
    <w:p w:rsidR="00F75CC9" w:rsidRDefault="00F75CC9" w:rsidP="00522F20">
      <w:pPr>
        <w:jc w:val="both"/>
      </w:pPr>
    </w:p>
    <w:p w:rsidR="00F75CC9" w:rsidRPr="00F75CC9" w:rsidRDefault="00F75CC9" w:rsidP="00522F20">
      <w:pPr>
        <w:jc w:val="both"/>
        <w:rPr>
          <w:b/>
        </w:rPr>
      </w:pPr>
      <w:r w:rsidRPr="00F75CC9">
        <w:rPr>
          <w:b/>
        </w:rPr>
        <w:t>Commission Staff in Attendance:</w:t>
      </w:r>
    </w:p>
    <w:p w:rsidR="00F75CC9" w:rsidRDefault="00F75CC9" w:rsidP="00522F20">
      <w:pPr>
        <w:jc w:val="both"/>
      </w:pPr>
    </w:p>
    <w:p w:rsidR="00F75CC9" w:rsidRDefault="004223C5" w:rsidP="004223C5">
      <w:pPr>
        <w:jc w:val="both"/>
      </w:pPr>
      <w:r>
        <w:t>Richard Schmechel (Executive Director)</w:t>
      </w:r>
      <w:r>
        <w:tab/>
      </w:r>
      <w:r>
        <w:tab/>
      </w:r>
      <w:r w:rsidR="00967294">
        <w:t>Bryson Nitta (Attorney Advisor)</w:t>
      </w:r>
    </w:p>
    <w:p w:rsidR="00F75CC9" w:rsidRDefault="00F75CC9" w:rsidP="00522F20">
      <w:pPr>
        <w:jc w:val="both"/>
      </w:pPr>
    </w:p>
    <w:p w:rsidR="00187C17" w:rsidRDefault="00F75CC9" w:rsidP="00187C17">
      <w:pPr>
        <w:jc w:val="both"/>
      </w:pPr>
      <w:r>
        <w:t>Rachel Redfern (Chief Counsel for</w:t>
      </w:r>
      <w:r w:rsidR="00AF2B2C">
        <w:t xml:space="preserve"> Management </w:t>
      </w:r>
      <w:r>
        <w:tab/>
      </w:r>
      <w:r w:rsidR="00187C17">
        <w:t xml:space="preserve">Michael Serota (Chief </w:t>
      </w:r>
      <w:r w:rsidR="00AF2B2C">
        <w:t xml:space="preserve">Counsel for Policy </w:t>
      </w:r>
      <w:r w:rsidR="00187C17">
        <w:t>&amp;</w:t>
      </w:r>
    </w:p>
    <w:p w:rsidR="00F75CC9" w:rsidRDefault="00AF2B2C" w:rsidP="00522F20">
      <w:pPr>
        <w:jc w:val="both"/>
      </w:pPr>
      <w:r>
        <w:t>&amp; Legislation</w:t>
      </w:r>
      <w:r w:rsidR="00187C17">
        <w:t>)</w:t>
      </w:r>
      <w:r w:rsidR="00187C17">
        <w:tab/>
      </w:r>
      <w:r w:rsidR="00187C17">
        <w:tab/>
      </w:r>
      <w:r w:rsidR="00187C17">
        <w:tab/>
      </w:r>
      <w:r w:rsidR="00187C17">
        <w:tab/>
      </w:r>
      <w:r w:rsidR="00187C17">
        <w:tab/>
      </w:r>
      <w:r w:rsidR="00187C17">
        <w:tab/>
      </w:r>
      <w:r>
        <w:t>Planning</w:t>
      </w:r>
      <w:r w:rsidR="00F75CC9">
        <w:t>)</w:t>
      </w:r>
      <w:r w:rsidR="008D02EC">
        <w:t xml:space="preserve"> via phone</w:t>
      </w:r>
    </w:p>
    <w:p w:rsidR="00F75CC9" w:rsidRDefault="00F75CC9" w:rsidP="00522F20">
      <w:pPr>
        <w:jc w:val="both"/>
      </w:pPr>
    </w:p>
    <w:p w:rsidR="00F75CC9" w:rsidRDefault="00187C17" w:rsidP="00522F20">
      <w:pPr>
        <w:jc w:val="both"/>
      </w:pPr>
      <w:r>
        <w:t>Jinwoo Park (Attorney Advisor)</w:t>
      </w:r>
      <w:r w:rsidR="005A5A3C">
        <w:tab/>
      </w:r>
      <w:r w:rsidR="005A5A3C">
        <w:tab/>
      </w:r>
      <w:r w:rsidR="005A5A3C">
        <w:tab/>
      </w:r>
    </w:p>
    <w:p w:rsidR="00F75CC9" w:rsidRDefault="00F75CC9" w:rsidP="00522F20">
      <w:pPr>
        <w:jc w:val="both"/>
      </w:pPr>
    </w:p>
    <w:p w:rsidR="00F75CC9" w:rsidRPr="00F75CC9" w:rsidRDefault="00F75CC9" w:rsidP="00522F20">
      <w:pPr>
        <w:jc w:val="both"/>
        <w:rPr>
          <w:b/>
        </w:rPr>
      </w:pPr>
      <w:r w:rsidRPr="00F75CC9">
        <w:rPr>
          <w:b/>
        </w:rPr>
        <w:t xml:space="preserve">Advisory Group Members </w:t>
      </w:r>
      <w:r w:rsidR="00497D74">
        <w:rPr>
          <w:b/>
        </w:rPr>
        <w:t xml:space="preserve">and Guests </w:t>
      </w:r>
      <w:r w:rsidRPr="00F75CC9">
        <w:rPr>
          <w:b/>
        </w:rPr>
        <w:t>in Attendance:</w:t>
      </w:r>
    </w:p>
    <w:p w:rsidR="00F75CC9" w:rsidRDefault="00F75CC9" w:rsidP="00522F20">
      <w:pPr>
        <w:jc w:val="both"/>
      </w:pPr>
    </w:p>
    <w:p w:rsidR="00F75CC9" w:rsidRDefault="00F75CC9" w:rsidP="008D02EC">
      <w:pPr>
        <w:ind w:left="5040" w:hanging="5040"/>
        <w:jc w:val="both"/>
      </w:pPr>
      <w:r>
        <w:t>Paul Butler (Council Appointee)</w:t>
      </w:r>
      <w:r w:rsidR="00BF3DD1">
        <w:tab/>
        <w:t xml:space="preserve">Donald Braman (Council Appointee) </w:t>
      </w:r>
      <w:r w:rsidR="00BF3DD1">
        <w:tab/>
      </w:r>
    </w:p>
    <w:p w:rsidR="00F75CC9" w:rsidRDefault="00F75CC9" w:rsidP="00522F20">
      <w:pPr>
        <w:jc w:val="both"/>
      </w:pPr>
    </w:p>
    <w:p w:rsidR="00F75CC9" w:rsidRDefault="00F75CC9" w:rsidP="00522F20">
      <w:pPr>
        <w:jc w:val="both"/>
      </w:pPr>
      <w:r>
        <w:t xml:space="preserve">Laura Hankins (Designee of the Director of </w:t>
      </w:r>
      <w:r>
        <w:tab/>
      </w:r>
      <w:r>
        <w:tab/>
      </w:r>
      <w:r w:rsidR="00967294">
        <w:t xml:space="preserve">John </w:t>
      </w:r>
      <w:proofErr w:type="spellStart"/>
      <w:r w:rsidR="00967294">
        <w:t>Mann</w:t>
      </w:r>
      <w:r w:rsidR="008D02EC">
        <w:t>arino</w:t>
      </w:r>
      <w:proofErr w:type="spellEnd"/>
      <w:r>
        <w:t xml:space="preserve"> (</w:t>
      </w:r>
      <w:r w:rsidR="00967294" w:rsidRPr="009B259B">
        <w:t xml:space="preserve">Visiting Attendee of </w:t>
      </w:r>
      <w:r>
        <w:t xml:space="preserve">the </w:t>
      </w:r>
    </w:p>
    <w:p w:rsidR="00F75CC9" w:rsidRDefault="00F75CC9" w:rsidP="00522F20">
      <w:pPr>
        <w:jc w:val="both"/>
      </w:pPr>
      <w:r>
        <w:t xml:space="preserve">The Public Defender Service for the District </w:t>
      </w:r>
      <w:r>
        <w:tab/>
      </w:r>
      <w:r>
        <w:tab/>
        <w:t>United States Attorney)</w:t>
      </w:r>
    </w:p>
    <w:p w:rsidR="009B259B" w:rsidRDefault="00DF05D7" w:rsidP="00DF05D7">
      <w:r>
        <w:t>O</w:t>
      </w:r>
      <w:r w:rsidR="00F75CC9">
        <w:t xml:space="preserve">f </w:t>
      </w:r>
      <w:r w:rsidRPr="00DF05D7">
        <w:t>Columbia)</w:t>
      </w:r>
      <w:r w:rsidR="009B259B" w:rsidRPr="009B259B">
        <w:t xml:space="preserve"> </w:t>
      </w:r>
      <w:r w:rsidR="00ED5068">
        <w:tab/>
      </w:r>
    </w:p>
    <w:p w:rsidR="008E5249" w:rsidRDefault="008E5249" w:rsidP="00DF05D7"/>
    <w:p w:rsidR="008E5249" w:rsidRDefault="009B259B" w:rsidP="009B259B">
      <w:pPr>
        <w:jc w:val="both"/>
      </w:pPr>
      <w:r w:rsidRPr="009B259B">
        <w:t xml:space="preserve">Katerina </w:t>
      </w:r>
      <w:proofErr w:type="spellStart"/>
      <w:r w:rsidRPr="009B259B">
        <w:t>Semyonova</w:t>
      </w:r>
      <w:proofErr w:type="spellEnd"/>
      <w:r w:rsidRPr="009B259B">
        <w:t xml:space="preserve"> (Visiting Attendee of </w:t>
      </w:r>
      <w:r w:rsidR="00967294">
        <w:tab/>
      </w:r>
      <w:r w:rsidR="00967294">
        <w:tab/>
        <w:t>Dave</w:t>
      </w:r>
      <w:r w:rsidR="008E5249">
        <w:t xml:space="preserve"> Rosenthal (Designee of the Office of </w:t>
      </w:r>
    </w:p>
    <w:p w:rsidR="008E5249" w:rsidRDefault="008E5249" w:rsidP="008E5249">
      <w:pPr>
        <w:jc w:val="both"/>
      </w:pPr>
      <w:proofErr w:type="gramStart"/>
      <w:r>
        <w:t>the</w:t>
      </w:r>
      <w:proofErr w:type="gramEnd"/>
      <w:r>
        <w:t xml:space="preserve"> Public Defender Service for the </w:t>
      </w:r>
      <w:r>
        <w:tab/>
      </w:r>
      <w:r>
        <w:tab/>
      </w:r>
      <w:r>
        <w:tab/>
      </w:r>
      <w:proofErr w:type="spellStart"/>
      <w:r w:rsidRPr="008E5249">
        <w:t>the</w:t>
      </w:r>
      <w:proofErr w:type="spellEnd"/>
      <w:r w:rsidRPr="008E5249">
        <w:t xml:space="preserve"> Attorney General)</w:t>
      </w:r>
    </w:p>
    <w:p w:rsidR="009B259B" w:rsidRDefault="008E5249" w:rsidP="008E5249">
      <w:pPr>
        <w:jc w:val="both"/>
      </w:pPr>
      <w:r>
        <w:t>District of Columbia)</w:t>
      </w:r>
    </w:p>
    <w:p w:rsidR="004223C5" w:rsidRDefault="004223C5" w:rsidP="008E5249">
      <w:pPr>
        <w:jc w:val="both"/>
      </w:pPr>
    </w:p>
    <w:p w:rsidR="004223C5" w:rsidRDefault="004223C5" w:rsidP="005A5A3C">
      <w:pPr>
        <w:jc w:val="both"/>
      </w:pPr>
      <w:proofErr w:type="spellStart"/>
      <w:r>
        <w:t>Chanell</w:t>
      </w:r>
      <w:proofErr w:type="spellEnd"/>
      <w:r>
        <w:t xml:space="preserve"> </w:t>
      </w:r>
      <w:proofErr w:type="spellStart"/>
      <w:r>
        <w:t>Autrey</w:t>
      </w:r>
      <w:proofErr w:type="spellEnd"/>
      <w:r>
        <w:t xml:space="preserve"> (Representative of the D.C. Council</w:t>
      </w:r>
      <w:r w:rsidR="008D02EC">
        <w:t xml:space="preserve"> Judiciary Committee)</w:t>
      </w:r>
      <w:r w:rsidR="005A5A3C">
        <w:t xml:space="preserve"> </w:t>
      </w:r>
    </w:p>
    <w:p w:rsidR="00522F20" w:rsidRDefault="00522F20" w:rsidP="00522F20">
      <w:pPr>
        <w:jc w:val="both"/>
      </w:pPr>
    </w:p>
    <w:p w:rsidR="00187C17" w:rsidRDefault="00187C17" w:rsidP="00522F20">
      <w:pPr>
        <w:jc w:val="both"/>
      </w:pPr>
    </w:p>
    <w:p w:rsidR="00EF0AD6" w:rsidRDefault="00EF0AD6" w:rsidP="00977507">
      <w:pPr>
        <w:pStyle w:val="ListParagraph"/>
        <w:numPr>
          <w:ilvl w:val="0"/>
          <w:numId w:val="5"/>
        </w:numPr>
        <w:jc w:val="both"/>
        <w:rPr>
          <w:b/>
        </w:rPr>
      </w:pPr>
      <w:r w:rsidRPr="00977507">
        <w:rPr>
          <w:b/>
        </w:rPr>
        <w:t xml:space="preserve">Welcome </w:t>
      </w:r>
    </w:p>
    <w:p w:rsidR="004223C5" w:rsidRDefault="004223C5" w:rsidP="00C42D49">
      <w:pPr>
        <w:pStyle w:val="ListParagraph"/>
        <w:numPr>
          <w:ilvl w:val="1"/>
          <w:numId w:val="10"/>
        </w:numPr>
        <w:jc w:val="both"/>
      </w:pPr>
      <w:r w:rsidRPr="004223C5">
        <w:t xml:space="preserve">The Executive Director noted </w:t>
      </w:r>
      <w:r w:rsidR="00BC0D43">
        <w:t>that</w:t>
      </w:r>
      <w:r w:rsidR="000957B8">
        <w:t xml:space="preserve"> some</w:t>
      </w:r>
      <w:r w:rsidR="00BC0D43">
        <w:t xml:space="preserve"> staff attended the American Law Institute annual meeting</w:t>
      </w:r>
      <w:r w:rsidR="00EA6971">
        <w:t xml:space="preserve"> (ALI)</w:t>
      </w:r>
      <w:r w:rsidR="000957B8">
        <w:t xml:space="preserve"> and that the organization’s main body gave final approval to new model provisions on sentencing.  The Executive Director said that the new sentencing recommendations from the ALI represented a multi-year effort by leading experts nationwide, including several participants from the District’s judiciary and practitioner community.  He said staff would be closely reading the final language as it becomes available, but many parts of the sentencing recommendations were previously finalized by the ALI and some have already been cited in the CCRC’s work.</w:t>
      </w:r>
    </w:p>
    <w:p w:rsidR="004223C5" w:rsidRDefault="00BC0D43" w:rsidP="00C42D49">
      <w:pPr>
        <w:pStyle w:val="ListParagraph"/>
        <w:numPr>
          <w:ilvl w:val="1"/>
          <w:numId w:val="10"/>
        </w:numPr>
        <w:jc w:val="both"/>
      </w:pPr>
      <w:r>
        <w:t>The Executive Director stated that the July 5, 2017 meeting will be held as scheduled.  However, the meeting currently scheduled for August will be canceled</w:t>
      </w:r>
      <w:r w:rsidR="000957B8">
        <w:t xml:space="preserve"> in light of members’ availability.  He will separately email members about their availability for an additional mid- or late-September meeting date</w:t>
      </w:r>
      <w:r>
        <w:t xml:space="preserve">.  </w:t>
      </w:r>
    </w:p>
    <w:p w:rsidR="00841966" w:rsidRPr="00BC0D43" w:rsidRDefault="00841966" w:rsidP="00C42D49">
      <w:pPr>
        <w:pStyle w:val="ListParagraph"/>
        <w:numPr>
          <w:ilvl w:val="1"/>
          <w:numId w:val="10"/>
        </w:numPr>
        <w:jc w:val="both"/>
      </w:pPr>
      <w:r>
        <w:t xml:space="preserve">The Executive Director also said that staff will be distributing the next set of recommendations, relating to penalty enhancements and attempt liability, later </w:t>
      </w:r>
      <w:r w:rsidR="000957B8">
        <w:t>that day</w:t>
      </w:r>
      <w:r>
        <w:t xml:space="preserve"> or </w:t>
      </w:r>
      <w:r w:rsidR="000957B8">
        <w:t>the following</w:t>
      </w:r>
      <w:r>
        <w:t xml:space="preserve">.  </w:t>
      </w:r>
    </w:p>
    <w:p w:rsidR="00EA6971" w:rsidRPr="00EA6971" w:rsidRDefault="00EA6971" w:rsidP="00C42D49">
      <w:pPr>
        <w:pStyle w:val="ListParagraph"/>
        <w:jc w:val="both"/>
        <w:rPr>
          <w:b/>
          <w:color w:val="auto"/>
          <w:spacing w:val="-5"/>
          <w:lang w:eastAsia="x-none"/>
        </w:rPr>
      </w:pPr>
    </w:p>
    <w:p w:rsidR="004223C5" w:rsidRDefault="004223C5" w:rsidP="00C42D49">
      <w:pPr>
        <w:pStyle w:val="ListParagraph"/>
        <w:numPr>
          <w:ilvl w:val="0"/>
          <w:numId w:val="5"/>
        </w:numPr>
        <w:jc w:val="both"/>
        <w:rPr>
          <w:b/>
          <w:color w:val="auto"/>
          <w:spacing w:val="-5"/>
          <w:lang w:eastAsia="x-none"/>
        </w:rPr>
      </w:pPr>
      <w:r w:rsidRPr="004223C5">
        <w:rPr>
          <w:b/>
        </w:rPr>
        <w:t xml:space="preserve">Discussion of Commission Comments on </w:t>
      </w:r>
      <w:r w:rsidRPr="004223C5">
        <w:rPr>
          <w:b/>
          <w:color w:val="auto"/>
          <w:spacing w:val="-5"/>
          <w:lang w:eastAsia="x-none"/>
        </w:rPr>
        <w:t xml:space="preserve">First Draft of Report No. 3, </w:t>
      </w:r>
      <w:r>
        <w:rPr>
          <w:b/>
          <w:color w:val="auto"/>
          <w:spacing w:val="-5"/>
          <w:lang w:eastAsia="x-none"/>
        </w:rPr>
        <w:t>R</w:t>
      </w:r>
      <w:r w:rsidRPr="004223C5">
        <w:rPr>
          <w:b/>
          <w:color w:val="auto"/>
          <w:spacing w:val="-5"/>
          <w:lang w:eastAsia="x-none"/>
        </w:rPr>
        <w:t>ecommendations for Chapter 2 of the Revised Criminal Code—Mistake, Deliberate Ignorance, and Intoxication</w:t>
      </w:r>
    </w:p>
    <w:p w:rsidR="00241014" w:rsidRPr="00841966" w:rsidRDefault="00EA6971" w:rsidP="00C42D49">
      <w:pPr>
        <w:pStyle w:val="ListParagraph"/>
        <w:numPr>
          <w:ilvl w:val="1"/>
          <w:numId w:val="5"/>
        </w:numPr>
        <w:jc w:val="both"/>
        <w:rPr>
          <w:color w:val="auto"/>
          <w:spacing w:val="-5"/>
          <w:lang w:eastAsia="x-none"/>
        </w:rPr>
      </w:pPr>
      <w:r>
        <w:rPr>
          <w:color w:val="auto"/>
          <w:spacing w:val="-5"/>
          <w:lang w:eastAsia="x-none"/>
        </w:rPr>
        <w:t xml:space="preserve">There </w:t>
      </w:r>
      <w:r w:rsidR="007B64BD">
        <w:rPr>
          <w:color w:val="auto"/>
          <w:spacing w:val="-5"/>
          <w:lang w:eastAsia="x-none"/>
        </w:rPr>
        <w:t>were no further questions or comments about</w:t>
      </w:r>
      <w:r w:rsidR="00841966" w:rsidRPr="00841966">
        <w:rPr>
          <w:color w:val="auto"/>
          <w:spacing w:val="-5"/>
          <w:lang w:eastAsia="x-none"/>
        </w:rPr>
        <w:t xml:space="preserve"> this document.  </w:t>
      </w:r>
    </w:p>
    <w:p w:rsidR="00EA6971" w:rsidRPr="00EA6971" w:rsidRDefault="00EA6971" w:rsidP="00C42D49">
      <w:pPr>
        <w:pStyle w:val="ListParagraph"/>
        <w:jc w:val="both"/>
        <w:rPr>
          <w:b/>
          <w:color w:val="auto"/>
          <w:spacing w:val="-5"/>
          <w:lang w:eastAsia="x-none"/>
        </w:rPr>
      </w:pPr>
    </w:p>
    <w:p w:rsidR="00BC0D43" w:rsidRDefault="00BC0D43" w:rsidP="00C42D49">
      <w:pPr>
        <w:pStyle w:val="ListParagraph"/>
        <w:numPr>
          <w:ilvl w:val="0"/>
          <w:numId w:val="5"/>
        </w:numPr>
        <w:jc w:val="both"/>
        <w:rPr>
          <w:b/>
          <w:color w:val="auto"/>
          <w:spacing w:val="-5"/>
          <w:lang w:eastAsia="x-none"/>
        </w:rPr>
      </w:pPr>
      <w:r w:rsidRPr="004223C5">
        <w:rPr>
          <w:b/>
        </w:rPr>
        <w:t xml:space="preserve">Discussion of Commission Comments on </w:t>
      </w:r>
      <w:r>
        <w:rPr>
          <w:b/>
          <w:color w:val="auto"/>
          <w:spacing w:val="-5"/>
          <w:lang w:eastAsia="x-none"/>
        </w:rPr>
        <w:t>First Draft of Report No. 4</w:t>
      </w:r>
      <w:r w:rsidRPr="004223C5">
        <w:rPr>
          <w:b/>
          <w:color w:val="auto"/>
          <w:spacing w:val="-5"/>
          <w:lang w:eastAsia="x-none"/>
        </w:rPr>
        <w:t>,</w:t>
      </w:r>
      <w:r>
        <w:rPr>
          <w:b/>
          <w:color w:val="auto"/>
          <w:spacing w:val="-5"/>
          <w:lang w:eastAsia="x-none"/>
        </w:rPr>
        <w:t xml:space="preserve"> Recommendations for Chapter 1 of the Revised Criminal Code—Preliminary Provisions.</w:t>
      </w:r>
      <w:r w:rsidRPr="004223C5">
        <w:rPr>
          <w:b/>
          <w:color w:val="auto"/>
          <w:spacing w:val="-5"/>
          <w:lang w:eastAsia="x-none"/>
        </w:rPr>
        <w:t xml:space="preserve"> </w:t>
      </w:r>
    </w:p>
    <w:p w:rsidR="007B64BD" w:rsidRPr="00841966" w:rsidRDefault="007B64BD" w:rsidP="00C42D49">
      <w:pPr>
        <w:pStyle w:val="ListParagraph"/>
        <w:numPr>
          <w:ilvl w:val="1"/>
          <w:numId w:val="5"/>
        </w:numPr>
        <w:jc w:val="both"/>
        <w:rPr>
          <w:color w:val="auto"/>
          <w:spacing w:val="-5"/>
          <w:lang w:eastAsia="x-none"/>
        </w:rPr>
      </w:pPr>
      <w:r>
        <w:rPr>
          <w:color w:val="auto"/>
          <w:spacing w:val="-5"/>
          <w:lang w:eastAsia="x-none"/>
        </w:rPr>
        <w:t>There were no further questions or comments about</w:t>
      </w:r>
      <w:r w:rsidRPr="00841966">
        <w:rPr>
          <w:color w:val="auto"/>
          <w:spacing w:val="-5"/>
          <w:lang w:eastAsia="x-none"/>
        </w:rPr>
        <w:t xml:space="preserve"> this document.  </w:t>
      </w:r>
    </w:p>
    <w:p w:rsidR="00EA6971" w:rsidRDefault="00EA6971" w:rsidP="00C42D49">
      <w:pPr>
        <w:pStyle w:val="BodyText"/>
        <w:spacing w:after="0" w:line="276" w:lineRule="auto"/>
        <w:ind w:left="720"/>
        <w:rPr>
          <w:rFonts w:ascii="Times New Roman" w:hAnsi="Times New Roman"/>
          <w:b/>
          <w:sz w:val="24"/>
          <w:szCs w:val="24"/>
          <w:lang w:val="en-US"/>
        </w:rPr>
      </w:pPr>
    </w:p>
    <w:p w:rsidR="004223C5" w:rsidRDefault="004223C5" w:rsidP="00C42D49">
      <w:pPr>
        <w:pStyle w:val="BodyText"/>
        <w:numPr>
          <w:ilvl w:val="0"/>
          <w:numId w:val="5"/>
        </w:numPr>
        <w:spacing w:after="0" w:line="276" w:lineRule="auto"/>
        <w:rPr>
          <w:rFonts w:ascii="Times New Roman" w:hAnsi="Times New Roman"/>
          <w:b/>
          <w:sz w:val="24"/>
          <w:szCs w:val="24"/>
          <w:lang w:val="en-US"/>
        </w:rPr>
      </w:pPr>
      <w:r w:rsidRPr="004223C5">
        <w:rPr>
          <w:rFonts w:ascii="Times New Roman" w:hAnsi="Times New Roman"/>
          <w:b/>
          <w:sz w:val="24"/>
          <w:szCs w:val="24"/>
        </w:rPr>
        <w:t xml:space="preserve">Discussion of </w:t>
      </w:r>
      <w:r w:rsidR="00BC0D43">
        <w:rPr>
          <w:rFonts w:ascii="Times New Roman" w:hAnsi="Times New Roman"/>
          <w:b/>
          <w:sz w:val="24"/>
          <w:szCs w:val="24"/>
          <w:lang w:val="en-US"/>
        </w:rPr>
        <w:t>Second Draft of Report No. 2, Recommendations for Chapter 2 of the Revised Criminal Code—Basic Requirements of Offense Liability</w:t>
      </w:r>
      <w:r w:rsidR="004434BC">
        <w:rPr>
          <w:rFonts w:ascii="Times New Roman" w:hAnsi="Times New Roman"/>
          <w:b/>
          <w:sz w:val="24"/>
          <w:szCs w:val="24"/>
          <w:lang w:val="en-US"/>
        </w:rPr>
        <w:t xml:space="preserve">.  </w:t>
      </w:r>
    </w:p>
    <w:p w:rsidR="00BA4E0E" w:rsidRPr="00487770" w:rsidRDefault="00841966" w:rsidP="00C42D49">
      <w:pPr>
        <w:pStyle w:val="BodyText"/>
        <w:numPr>
          <w:ilvl w:val="1"/>
          <w:numId w:val="5"/>
        </w:numPr>
        <w:spacing w:after="0" w:line="276" w:lineRule="auto"/>
        <w:rPr>
          <w:rFonts w:ascii="Times New Roman" w:hAnsi="Times New Roman"/>
          <w:sz w:val="24"/>
          <w:szCs w:val="24"/>
          <w:lang w:val="en-US"/>
        </w:rPr>
      </w:pPr>
      <w:r>
        <w:rPr>
          <w:rFonts w:ascii="Times New Roman" w:hAnsi="Times New Roman"/>
          <w:sz w:val="24"/>
          <w:szCs w:val="24"/>
          <w:lang w:val="en-US"/>
        </w:rPr>
        <w:t>The Public Defender Service</w:t>
      </w:r>
      <w:r w:rsidR="0045768D">
        <w:rPr>
          <w:rFonts w:ascii="Times New Roman" w:hAnsi="Times New Roman"/>
          <w:sz w:val="24"/>
          <w:szCs w:val="24"/>
          <w:lang w:val="en-US"/>
        </w:rPr>
        <w:t xml:space="preserve"> (PDS) representative</w:t>
      </w:r>
      <w:r>
        <w:rPr>
          <w:rFonts w:ascii="Times New Roman" w:hAnsi="Times New Roman"/>
          <w:sz w:val="24"/>
          <w:szCs w:val="24"/>
          <w:lang w:val="en-US"/>
        </w:rPr>
        <w:t xml:space="preserve"> asked </w:t>
      </w:r>
      <w:r w:rsidR="00BA4E0E">
        <w:rPr>
          <w:rFonts w:ascii="Times New Roman" w:hAnsi="Times New Roman"/>
          <w:sz w:val="24"/>
          <w:szCs w:val="24"/>
          <w:lang w:val="en-US"/>
        </w:rPr>
        <w:t xml:space="preserve">how the hierarchical rule of culpable mental state substitution—§ 22A-206(e), Proof of a Greater Culpable Mental State Satisfies Requirement for Lower—would apply to the definition of intent proposed in § §22A-206(b)(3) &amp; (4).  </w:t>
      </w:r>
      <w:r w:rsidRPr="00BA4E0E">
        <w:rPr>
          <w:rFonts w:ascii="Times New Roman" w:hAnsi="Times New Roman"/>
          <w:sz w:val="24"/>
          <w:szCs w:val="24"/>
          <w:lang w:val="en-US"/>
        </w:rPr>
        <w:t xml:space="preserve">Staff replied that </w:t>
      </w:r>
      <w:r w:rsidR="00BA4E0E">
        <w:rPr>
          <w:rFonts w:ascii="Times New Roman" w:hAnsi="Times New Roman"/>
          <w:sz w:val="24"/>
          <w:szCs w:val="24"/>
          <w:lang w:val="en-US"/>
        </w:rPr>
        <w:t>intent should be treated the same as knowledge.  For example, proof of purpose will suffice for intent since purpose is a hierarchically superior culpable mental state.  And proof of intent will suffice for recklessness or negligence since intent is a hierarchically s</w:t>
      </w:r>
      <w:r w:rsidR="00487770">
        <w:rPr>
          <w:rFonts w:ascii="Times New Roman" w:hAnsi="Times New Roman"/>
          <w:sz w:val="24"/>
          <w:szCs w:val="24"/>
          <w:lang w:val="en-US"/>
        </w:rPr>
        <w:t xml:space="preserve">uperior culpable mental state.  Staff acknowledged </w:t>
      </w:r>
      <w:r w:rsidR="00BA4E0E" w:rsidRPr="00487770">
        <w:rPr>
          <w:rFonts w:ascii="Times New Roman" w:hAnsi="Times New Roman"/>
          <w:sz w:val="24"/>
          <w:szCs w:val="24"/>
          <w:lang w:val="en-US"/>
        </w:rPr>
        <w:t xml:space="preserve">that this is not explicitly communicated in the </w:t>
      </w:r>
      <w:r w:rsidR="00BA4E0E" w:rsidRPr="00487770">
        <w:rPr>
          <w:rFonts w:ascii="Times New Roman" w:hAnsi="Times New Roman"/>
          <w:sz w:val="24"/>
          <w:szCs w:val="24"/>
          <w:lang w:val="en-US"/>
        </w:rPr>
        <w:lastRenderedPageBreak/>
        <w:t>Revised Criminal Code, and that a conforming amendment to § 22A-206(e), to be released in the future, is necessary to clarify the point.  Staff also clarified, however, that the relationship between intent, recklessness, and negligence is unlikely to arise much in practice since intent is primarily a drafting alternative to knowledge for use in inchoate crimes.</w:t>
      </w:r>
    </w:p>
    <w:p w:rsidR="008A5615" w:rsidRPr="00EA6971" w:rsidRDefault="0045768D" w:rsidP="00C42D49">
      <w:pPr>
        <w:pStyle w:val="BodyText"/>
        <w:numPr>
          <w:ilvl w:val="1"/>
          <w:numId w:val="5"/>
        </w:numPr>
        <w:spacing w:after="0" w:line="276" w:lineRule="auto"/>
        <w:rPr>
          <w:rFonts w:ascii="Times New Roman" w:hAnsi="Times New Roman"/>
          <w:sz w:val="24"/>
          <w:szCs w:val="24"/>
          <w:lang w:val="en-US"/>
        </w:rPr>
      </w:pPr>
      <w:r>
        <w:rPr>
          <w:rFonts w:ascii="Times New Roman" w:hAnsi="Times New Roman"/>
          <w:sz w:val="24"/>
          <w:szCs w:val="24"/>
          <w:lang w:val="en-US"/>
        </w:rPr>
        <w:t xml:space="preserve">The Office of the Attorney (OAG) representative </w:t>
      </w:r>
      <w:r w:rsidR="00487770">
        <w:rPr>
          <w:rFonts w:ascii="Times New Roman" w:hAnsi="Times New Roman"/>
          <w:sz w:val="24"/>
          <w:szCs w:val="24"/>
          <w:lang w:val="en-US"/>
        </w:rPr>
        <w:t>noted that the culpable mental state definitions in § 22A-206 refer to “one’s conduct,” which phrase should be replaced with “his or he</w:t>
      </w:r>
      <w:r w:rsidR="000E3F09">
        <w:rPr>
          <w:rFonts w:ascii="Times New Roman" w:hAnsi="Times New Roman"/>
          <w:sz w:val="24"/>
          <w:szCs w:val="24"/>
          <w:lang w:val="en-US"/>
        </w:rPr>
        <w:t>r conduct.”  Staff noted that it</w:t>
      </w:r>
      <w:r w:rsidR="00487770">
        <w:rPr>
          <w:rFonts w:ascii="Times New Roman" w:hAnsi="Times New Roman"/>
          <w:sz w:val="24"/>
          <w:szCs w:val="24"/>
          <w:lang w:val="en-US"/>
        </w:rPr>
        <w:t xml:space="preserve"> would further consider the issue</w:t>
      </w:r>
      <w:r w:rsidR="007B64BD">
        <w:rPr>
          <w:rFonts w:ascii="Times New Roman" w:hAnsi="Times New Roman"/>
          <w:sz w:val="24"/>
          <w:szCs w:val="24"/>
          <w:lang w:val="en-US"/>
        </w:rPr>
        <w:t xml:space="preserve"> as to the most clear, consistent drafting choice</w:t>
      </w:r>
      <w:r w:rsidR="00487770">
        <w:rPr>
          <w:rFonts w:ascii="Times New Roman" w:hAnsi="Times New Roman"/>
          <w:sz w:val="24"/>
          <w:szCs w:val="24"/>
          <w:lang w:val="en-US"/>
        </w:rPr>
        <w:t>.</w:t>
      </w:r>
    </w:p>
    <w:p w:rsidR="00EA6971" w:rsidRDefault="00EA6971" w:rsidP="00C42D49">
      <w:pPr>
        <w:pStyle w:val="BodyText"/>
        <w:spacing w:after="0" w:line="276" w:lineRule="auto"/>
        <w:ind w:left="720"/>
        <w:rPr>
          <w:rFonts w:ascii="Times New Roman" w:hAnsi="Times New Roman"/>
          <w:b/>
          <w:sz w:val="24"/>
          <w:szCs w:val="24"/>
          <w:lang w:val="en-US"/>
        </w:rPr>
      </w:pPr>
    </w:p>
    <w:p w:rsidR="008A5615" w:rsidRDefault="00BC0D43" w:rsidP="00C42D49">
      <w:pPr>
        <w:pStyle w:val="BodyText"/>
        <w:numPr>
          <w:ilvl w:val="0"/>
          <w:numId w:val="5"/>
        </w:numPr>
        <w:spacing w:after="0" w:line="276" w:lineRule="auto"/>
        <w:rPr>
          <w:rFonts w:ascii="Times New Roman" w:hAnsi="Times New Roman"/>
          <w:b/>
          <w:sz w:val="24"/>
          <w:szCs w:val="24"/>
          <w:lang w:val="en-US"/>
        </w:rPr>
      </w:pPr>
      <w:r w:rsidRPr="00BC0D43">
        <w:rPr>
          <w:rFonts w:ascii="Times New Roman" w:hAnsi="Times New Roman"/>
          <w:b/>
          <w:sz w:val="24"/>
          <w:szCs w:val="24"/>
          <w:lang w:val="en-US"/>
        </w:rPr>
        <w:t xml:space="preserve">Discussion of First Draft of Report No. 5, Recommendations for Chapter 8 of the Revised Criminal Code—Offense Classes &amp; Penalties.  </w:t>
      </w:r>
    </w:p>
    <w:p w:rsidR="0045768D" w:rsidRPr="0045768D" w:rsidRDefault="0045768D" w:rsidP="00C42D49">
      <w:pPr>
        <w:pStyle w:val="BodyText"/>
        <w:numPr>
          <w:ilvl w:val="1"/>
          <w:numId w:val="5"/>
        </w:numPr>
        <w:spacing w:after="0" w:line="276" w:lineRule="auto"/>
        <w:rPr>
          <w:rFonts w:ascii="Times New Roman" w:hAnsi="Times New Roman"/>
          <w:b/>
          <w:sz w:val="24"/>
          <w:szCs w:val="24"/>
          <w:lang w:val="en-US"/>
        </w:rPr>
      </w:pPr>
      <w:r>
        <w:rPr>
          <w:rFonts w:ascii="Times New Roman" w:hAnsi="Times New Roman"/>
          <w:sz w:val="24"/>
          <w:szCs w:val="24"/>
          <w:lang w:val="en-US"/>
        </w:rPr>
        <w:t xml:space="preserve">The Executive Director </w:t>
      </w:r>
      <w:r w:rsidR="00F04961">
        <w:rPr>
          <w:rFonts w:ascii="Times New Roman" w:hAnsi="Times New Roman"/>
          <w:sz w:val="24"/>
          <w:szCs w:val="24"/>
          <w:lang w:val="en-US"/>
        </w:rPr>
        <w:t xml:space="preserve">reviewed the caveats described in Advisory Group Memo No. 9 regarding the recommendations for offense classes and penalties.  He also </w:t>
      </w:r>
      <w:r>
        <w:rPr>
          <w:rFonts w:ascii="Times New Roman" w:hAnsi="Times New Roman"/>
          <w:sz w:val="24"/>
          <w:szCs w:val="24"/>
          <w:lang w:val="en-US"/>
        </w:rPr>
        <w:t xml:space="preserve">noted that the </w:t>
      </w:r>
      <w:r w:rsidR="007B64BD">
        <w:rPr>
          <w:rFonts w:ascii="Times New Roman" w:hAnsi="Times New Roman"/>
          <w:sz w:val="24"/>
          <w:szCs w:val="24"/>
          <w:lang w:val="en-US"/>
        </w:rPr>
        <w:t xml:space="preserve">draft penalty </w:t>
      </w:r>
      <w:r>
        <w:rPr>
          <w:rFonts w:ascii="Times New Roman" w:hAnsi="Times New Roman"/>
          <w:sz w:val="24"/>
          <w:szCs w:val="24"/>
          <w:lang w:val="en-US"/>
        </w:rPr>
        <w:t xml:space="preserve">classifications were </w:t>
      </w:r>
      <w:r w:rsidR="007B64BD">
        <w:rPr>
          <w:rFonts w:ascii="Times New Roman" w:hAnsi="Times New Roman"/>
          <w:sz w:val="24"/>
          <w:szCs w:val="24"/>
          <w:lang w:val="en-US"/>
        </w:rPr>
        <w:t>chiefly modeled on</w:t>
      </w:r>
      <w:r>
        <w:rPr>
          <w:rFonts w:ascii="Times New Roman" w:hAnsi="Times New Roman"/>
          <w:sz w:val="24"/>
          <w:szCs w:val="24"/>
          <w:lang w:val="en-US"/>
        </w:rPr>
        <w:t xml:space="preserve"> the range of statutory maxima that are used under the current code.  </w:t>
      </w:r>
    </w:p>
    <w:p w:rsidR="0045768D" w:rsidRPr="00DC70F6" w:rsidRDefault="0045768D" w:rsidP="00C42D49">
      <w:pPr>
        <w:pStyle w:val="BodyText"/>
        <w:numPr>
          <w:ilvl w:val="1"/>
          <w:numId w:val="5"/>
        </w:numPr>
        <w:spacing w:after="0" w:line="276" w:lineRule="auto"/>
        <w:rPr>
          <w:rFonts w:ascii="Times New Roman" w:hAnsi="Times New Roman"/>
          <w:b/>
          <w:sz w:val="24"/>
          <w:szCs w:val="24"/>
          <w:lang w:val="en-US"/>
        </w:rPr>
      </w:pPr>
      <w:r>
        <w:rPr>
          <w:rFonts w:ascii="Times New Roman" w:hAnsi="Times New Roman"/>
          <w:sz w:val="24"/>
          <w:szCs w:val="24"/>
          <w:lang w:val="en-US"/>
        </w:rPr>
        <w:t>The OAG representative said that parental kidnapping would need to be an exception to the proposed definitions of felonies and misdemeanors.  Even though the offense is punishable by less than one year, it m</w:t>
      </w:r>
      <w:r w:rsidR="00EA6971">
        <w:rPr>
          <w:rFonts w:ascii="Times New Roman" w:hAnsi="Times New Roman"/>
          <w:sz w:val="24"/>
          <w:szCs w:val="24"/>
          <w:lang w:val="en-US"/>
        </w:rPr>
        <w:t>ust be categorized as a felony in order f</w:t>
      </w:r>
      <w:r>
        <w:rPr>
          <w:rFonts w:ascii="Times New Roman" w:hAnsi="Times New Roman"/>
          <w:sz w:val="24"/>
          <w:szCs w:val="24"/>
          <w:lang w:val="en-US"/>
        </w:rPr>
        <w:t xml:space="preserve">or the offense to be extraditable.  </w:t>
      </w:r>
      <w:r w:rsidR="004C206E">
        <w:rPr>
          <w:rFonts w:ascii="Times New Roman" w:hAnsi="Times New Roman"/>
          <w:sz w:val="24"/>
          <w:szCs w:val="24"/>
          <w:lang w:val="en-US"/>
        </w:rPr>
        <w:t xml:space="preserve">The Executive Director noted that Draft General provision in § 22A-104 allows for specific offenses to deviate from the general provisions, and a unique designation of parental kidnapping as a felony may be appropriate.  </w:t>
      </w:r>
      <w:r w:rsidR="00DC70F6">
        <w:rPr>
          <w:rFonts w:ascii="Times New Roman" w:hAnsi="Times New Roman"/>
          <w:sz w:val="24"/>
          <w:szCs w:val="24"/>
          <w:lang w:val="en-US"/>
        </w:rPr>
        <w:t xml:space="preserve">The Executive Director asked </w:t>
      </w:r>
      <w:r w:rsidR="00EA6971">
        <w:rPr>
          <w:rFonts w:ascii="Times New Roman" w:hAnsi="Times New Roman"/>
          <w:sz w:val="24"/>
          <w:szCs w:val="24"/>
          <w:lang w:val="en-US"/>
        </w:rPr>
        <w:t>Advisory Group</w:t>
      </w:r>
      <w:r w:rsidR="00DC70F6">
        <w:rPr>
          <w:rFonts w:ascii="Times New Roman" w:hAnsi="Times New Roman"/>
          <w:sz w:val="24"/>
          <w:szCs w:val="24"/>
          <w:lang w:val="en-US"/>
        </w:rPr>
        <w:t xml:space="preserve"> members to provide any other instances in which the designation of an offense as a felony or misdemeanor has other consequences beyond the maximum punishment allowable.  </w:t>
      </w:r>
    </w:p>
    <w:p w:rsidR="00DC70F6" w:rsidRPr="00D02B4A" w:rsidRDefault="00DC70F6" w:rsidP="00C42D49">
      <w:pPr>
        <w:pStyle w:val="BodyText"/>
        <w:numPr>
          <w:ilvl w:val="1"/>
          <w:numId w:val="5"/>
        </w:numPr>
        <w:spacing w:after="0" w:line="276" w:lineRule="auto"/>
        <w:rPr>
          <w:rFonts w:ascii="Times New Roman" w:hAnsi="Times New Roman"/>
          <w:b/>
          <w:sz w:val="24"/>
          <w:szCs w:val="24"/>
          <w:lang w:val="en-US"/>
        </w:rPr>
      </w:pPr>
      <w:r>
        <w:rPr>
          <w:rFonts w:ascii="Times New Roman" w:hAnsi="Times New Roman"/>
          <w:sz w:val="24"/>
          <w:szCs w:val="24"/>
          <w:lang w:val="en-US"/>
        </w:rPr>
        <w:t>The Executive Director noted that the classification of offenses do</w:t>
      </w:r>
      <w:r w:rsidR="00A02446">
        <w:rPr>
          <w:rFonts w:ascii="Times New Roman" w:hAnsi="Times New Roman"/>
          <w:sz w:val="24"/>
          <w:szCs w:val="24"/>
          <w:lang w:val="en-US"/>
        </w:rPr>
        <w:t>es</w:t>
      </w:r>
      <w:r>
        <w:rPr>
          <w:rFonts w:ascii="Times New Roman" w:hAnsi="Times New Roman"/>
          <w:sz w:val="24"/>
          <w:szCs w:val="24"/>
          <w:lang w:val="en-US"/>
        </w:rPr>
        <w:t xml:space="preserve"> not affect statutory or mandatory minimum sentences</w:t>
      </w:r>
      <w:r w:rsidR="004C206E">
        <w:rPr>
          <w:rFonts w:ascii="Times New Roman" w:hAnsi="Times New Roman"/>
          <w:sz w:val="24"/>
          <w:szCs w:val="24"/>
          <w:lang w:val="en-US"/>
        </w:rPr>
        <w:t>, which is a matter to be revisited in the discussion of penalties in 2018 when reformed offenses and their gradations are better developed</w:t>
      </w:r>
      <w:r>
        <w:rPr>
          <w:rFonts w:ascii="Times New Roman" w:hAnsi="Times New Roman"/>
          <w:sz w:val="24"/>
          <w:szCs w:val="24"/>
          <w:lang w:val="en-US"/>
        </w:rPr>
        <w:t xml:space="preserve">.  </w:t>
      </w:r>
    </w:p>
    <w:p w:rsidR="004C206E" w:rsidRPr="004C206E" w:rsidRDefault="00D02B4A" w:rsidP="00C42D49">
      <w:pPr>
        <w:pStyle w:val="BodyText"/>
        <w:numPr>
          <w:ilvl w:val="1"/>
          <w:numId w:val="5"/>
        </w:numPr>
        <w:spacing w:after="0" w:line="276" w:lineRule="auto"/>
        <w:rPr>
          <w:rFonts w:ascii="Times New Roman" w:hAnsi="Times New Roman"/>
          <w:b/>
          <w:sz w:val="24"/>
          <w:szCs w:val="24"/>
          <w:lang w:val="en-US"/>
        </w:rPr>
      </w:pPr>
      <w:r>
        <w:rPr>
          <w:rFonts w:ascii="Times New Roman" w:hAnsi="Times New Roman"/>
          <w:sz w:val="24"/>
          <w:szCs w:val="24"/>
          <w:lang w:val="en-US"/>
        </w:rPr>
        <w:t>The OAG representative noted that page 5 of the report states that “[t]his non</w:t>
      </w:r>
      <w:r w:rsidR="004C206E">
        <w:rPr>
          <w:rFonts w:ascii="Times New Roman" w:hAnsi="Times New Roman"/>
          <w:sz w:val="24"/>
          <w:szCs w:val="24"/>
          <w:lang w:val="en-US"/>
        </w:rPr>
        <w:t>-</w:t>
      </w:r>
      <w:r>
        <w:rPr>
          <w:rFonts w:ascii="Times New Roman" w:hAnsi="Times New Roman"/>
          <w:sz w:val="24"/>
          <w:szCs w:val="24"/>
          <w:lang w:val="en-US"/>
        </w:rPr>
        <w:t xml:space="preserve"> exhaustive list includes the typical sanctions for </w:t>
      </w:r>
      <w:proofErr w:type="gramStart"/>
      <w:r>
        <w:rPr>
          <w:rFonts w:ascii="Times New Roman" w:hAnsi="Times New Roman"/>
          <w:sz w:val="24"/>
          <w:szCs w:val="24"/>
          <w:lang w:val="en-US"/>
        </w:rPr>
        <w:t>felonies[</w:t>
      </w:r>
      <w:proofErr w:type="gramEnd"/>
      <w:r>
        <w:rPr>
          <w:rFonts w:ascii="Times New Roman" w:hAnsi="Times New Roman"/>
          <w:sz w:val="24"/>
          <w:szCs w:val="24"/>
          <w:lang w:val="en-US"/>
        </w:rPr>
        <w:t xml:space="preserve">.]”  But </w:t>
      </w:r>
      <w:r w:rsidR="00A02446">
        <w:rPr>
          <w:rFonts w:ascii="Times New Roman" w:hAnsi="Times New Roman"/>
          <w:sz w:val="24"/>
          <w:szCs w:val="24"/>
          <w:lang w:val="en-US"/>
        </w:rPr>
        <w:t xml:space="preserve">the </w:t>
      </w:r>
      <w:r>
        <w:rPr>
          <w:rFonts w:ascii="Times New Roman" w:hAnsi="Times New Roman"/>
          <w:sz w:val="24"/>
          <w:szCs w:val="24"/>
          <w:lang w:val="en-US"/>
        </w:rPr>
        <w:t xml:space="preserve">OAG representative said that this sentence should refer to </w:t>
      </w:r>
      <w:r w:rsidR="004C206E">
        <w:rPr>
          <w:rFonts w:ascii="Times New Roman" w:hAnsi="Times New Roman"/>
          <w:sz w:val="24"/>
          <w:szCs w:val="24"/>
          <w:lang w:val="en-US"/>
        </w:rPr>
        <w:t>both felonies and misdemeanors.</w:t>
      </w:r>
    </w:p>
    <w:p w:rsidR="00D02B4A" w:rsidRPr="004C206E" w:rsidRDefault="004C206E" w:rsidP="00C42D49">
      <w:pPr>
        <w:pStyle w:val="BodyText"/>
        <w:numPr>
          <w:ilvl w:val="2"/>
          <w:numId w:val="5"/>
        </w:numPr>
        <w:spacing w:after="0" w:line="276" w:lineRule="auto"/>
        <w:rPr>
          <w:rFonts w:ascii="Times New Roman" w:hAnsi="Times New Roman"/>
          <w:b/>
          <w:sz w:val="24"/>
          <w:szCs w:val="24"/>
          <w:lang w:val="en-US"/>
        </w:rPr>
      </w:pPr>
      <w:r>
        <w:rPr>
          <w:rFonts w:ascii="Times New Roman" w:hAnsi="Times New Roman"/>
          <w:sz w:val="24"/>
          <w:szCs w:val="24"/>
          <w:lang w:val="en-US"/>
        </w:rPr>
        <w:t>The Executive Director said this seemed an appropriate change.</w:t>
      </w:r>
      <w:r w:rsidR="00D02B4A" w:rsidRPr="004C206E">
        <w:rPr>
          <w:rFonts w:ascii="Times New Roman" w:hAnsi="Times New Roman"/>
          <w:sz w:val="24"/>
          <w:szCs w:val="24"/>
          <w:lang w:val="en-US"/>
        </w:rPr>
        <w:t xml:space="preserve"> </w:t>
      </w:r>
    </w:p>
    <w:p w:rsidR="00D02B4A" w:rsidRPr="004C206E" w:rsidRDefault="00D02B4A" w:rsidP="00C42D49">
      <w:pPr>
        <w:pStyle w:val="BodyText"/>
        <w:numPr>
          <w:ilvl w:val="1"/>
          <w:numId w:val="5"/>
        </w:numPr>
        <w:spacing w:after="0" w:line="276" w:lineRule="auto"/>
        <w:rPr>
          <w:rFonts w:ascii="Times New Roman" w:hAnsi="Times New Roman"/>
          <w:b/>
          <w:sz w:val="24"/>
          <w:szCs w:val="24"/>
          <w:lang w:val="en-US"/>
        </w:rPr>
      </w:pPr>
      <w:r>
        <w:rPr>
          <w:rFonts w:ascii="Times New Roman" w:hAnsi="Times New Roman"/>
          <w:sz w:val="24"/>
          <w:szCs w:val="24"/>
          <w:lang w:val="en-US"/>
        </w:rPr>
        <w:t xml:space="preserve">The OAG representative also noted that on page 8 the text incorrectly states that offenses punishable by six months or more are subject to the Sixth Amendment right to a jury trial.  The Supreme Court only held that offenses subject to a possible sentence of </w:t>
      </w:r>
      <w:r>
        <w:rPr>
          <w:rFonts w:ascii="Times New Roman" w:hAnsi="Times New Roman"/>
          <w:i/>
          <w:sz w:val="24"/>
          <w:szCs w:val="24"/>
          <w:lang w:val="en-US"/>
        </w:rPr>
        <w:t xml:space="preserve">more </w:t>
      </w:r>
      <w:r>
        <w:rPr>
          <w:rFonts w:ascii="Times New Roman" w:hAnsi="Times New Roman"/>
          <w:sz w:val="24"/>
          <w:szCs w:val="24"/>
          <w:lang w:val="en-US"/>
        </w:rPr>
        <w:t xml:space="preserve">than six months are subject to the Sixth Amendment right to a jury trial.  </w:t>
      </w:r>
    </w:p>
    <w:p w:rsidR="004C206E" w:rsidRPr="004C206E" w:rsidRDefault="004C206E" w:rsidP="00C42D49">
      <w:pPr>
        <w:pStyle w:val="BodyText"/>
        <w:numPr>
          <w:ilvl w:val="2"/>
          <w:numId w:val="5"/>
        </w:numPr>
        <w:spacing w:after="0" w:line="276" w:lineRule="auto"/>
        <w:rPr>
          <w:rFonts w:ascii="Times New Roman" w:hAnsi="Times New Roman"/>
          <w:b/>
          <w:sz w:val="24"/>
          <w:szCs w:val="24"/>
          <w:lang w:val="en-US"/>
        </w:rPr>
      </w:pPr>
      <w:r>
        <w:rPr>
          <w:rFonts w:ascii="Times New Roman" w:hAnsi="Times New Roman"/>
          <w:sz w:val="24"/>
          <w:szCs w:val="24"/>
          <w:lang w:val="en-US"/>
        </w:rPr>
        <w:t>The Executive Director said this seemed an appropriate change.</w:t>
      </w:r>
      <w:r w:rsidRPr="004C206E">
        <w:rPr>
          <w:rFonts w:ascii="Times New Roman" w:hAnsi="Times New Roman"/>
          <w:sz w:val="24"/>
          <w:szCs w:val="24"/>
          <w:lang w:val="en-US"/>
        </w:rPr>
        <w:t xml:space="preserve"> </w:t>
      </w:r>
    </w:p>
    <w:p w:rsidR="00D02B4A" w:rsidRPr="004C206E" w:rsidRDefault="00D02B4A" w:rsidP="00C42D49">
      <w:pPr>
        <w:pStyle w:val="BodyText"/>
        <w:numPr>
          <w:ilvl w:val="1"/>
          <w:numId w:val="5"/>
        </w:numPr>
        <w:spacing w:after="0" w:line="276" w:lineRule="auto"/>
        <w:rPr>
          <w:rFonts w:ascii="Times New Roman" w:hAnsi="Times New Roman"/>
          <w:b/>
          <w:sz w:val="24"/>
          <w:szCs w:val="24"/>
          <w:lang w:val="en-US"/>
        </w:rPr>
      </w:pPr>
      <w:r>
        <w:rPr>
          <w:rFonts w:ascii="Times New Roman" w:hAnsi="Times New Roman"/>
          <w:sz w:val="24"/>
          <w:szCs w:val="24"/>
          <w:lang w:val="en-US"/>
        </w:rPr>
        <w:lastRenderedPageBreak/>
        <w:t>The OAG representative had questions about the language pertaining to alternative maximum fines for organization defendants.</w:t>
      </w:r>
      <w:r w:rsidR="00A02446">
        <w:rPr>
          <w:rFonts w:ascii="Times New Roman" w:hAnsi="Times New Roman"/>
          <w:sz w:val="24"/>
          <w:szCs w:val="24"/>
          <w:lang w:val="en-US"/>
        </w:rPr>
        <w:t xml:space="preserve">  The </w:t>
      </w:r>
      <w:r>
        <w:rPr>
          <w:rFonts w:ascii="Times New Roman" w:hAnsi="Times New Roman"/>
          <w:sz w:val="24"/>
          <w:szCs w:val="24"/>
          <w:lang w:val="en-US"/>
        </w:rPr>
        <w:t>OAG</w:t>
      </w:r>
      <w:r w:rsidR="00EA6971">
        <w:rPr>
          <w:rFonts w:ascii="Times New Roman" w:hAnsi="Times New Roman"/>
          <w:sz w:val="24"/>
          <w:szCs w:val="24"/>
          <w:lang w:val="en-US"/>
        </w:rPr>
        <w:t xml:space="preserve"> representative</w:t>
      </w:r>
      <w:r>
        <w:rPr>
          <w:rFonts w:ascii="Times New Roman" w:hAnsi="Times New Roman"/>
          <w:sz w:val="24"/>
          <w:szCs w:val="24"/>
          <w:lang w:val="en-US"/>
        </w:rPr>
        <w:t xml:space="preserve"> understood that this provision is modeled off of current law, but asked why the rule </w:t>
      </w:r>
      <w:r w:rsidR="004C206E">
        <w:rPr>
          <w:rFonts w:ascii="Times New Roman" w:hAnsi="Times New Roman"/>
          <w:sz w:val="24"/>
          <w:szCs w:val="24"/>
          <w:lang w:val="en-US"/>
        </w:rPr>
        <w:t>should be</w:t>
      </w:r>
      <w:r>
        <w:rPr>
          <w:rFonts w:ascii="Times New Roman" w:hAnsi="Times New Roman"/>
          <w:sz w:val="24"/>
          <w:szCs w:val="24"/>
          <w:lang w:val="en-US"/>
        </w:rPr>
        <w:t xml:space="preserve"> limited to Class A misdemeanors of felonies, as opposed to any misdemeanors or felonies.  The OAG representative also asked why subsection (c), which allows for greater fines for organizational defendants </w:t>
      </w:r>
      <w:r w:rsidR="004C206E">
        <w:rPr>
          <w:rFonts w:ascii="Times New Roman" w:hAnsi="Times New Roman"/>
          <w:sz w:val="24"/>
          <w:szCs w:val="24"/>
          <w:lang w:val="en-US"/>
        </w:rPr>
        <w:t xml:space="preserve">should </w:t>
      </w:r>
      <w:r>
        <w:rPr>
          <w:rFonts w:ascii="Times New Roman" w:hAnsi="Times New Roman"/>
          <w:sz w:val="24"/>
          <w:szCs w:val="24"/>
          <w:lang w:val="en-US"/>
        </w:rPr>
        <w:t xml:space="preserve">require that the offense be otherwise punishable by </w:t>
      </w:r>
      <w:r w:rsidR="00637232">
        <w:rPr>
          <w:rFonts w:ascii="Times New Roman" w:hAnsi="Times New Roman"/>
          <w:sz w:val="24"/>
          <w:szCs w:val="24"/>
          <w:lang w:val="en-US"/>
        </w:rPr>
        <w:t xml:space="preserve">at least six months.  </w:t>
      </w:r>
    </w:p>
    <w:p w:rsidR="004C206E" w:rsidRPr="004C206E" w:rsidRDefault="004C206E" w:rsidP="00C42D49">
      <w:pPr>
        <w:pStyle w:val="BodyText"/>
        <w:numPr>
          <w:ilvl w:val="2"/>
          <w:numId w:val="5"/>
        </w:numPr>
        <w:spacing w:after="0" w:line="276" w:lineRule="auto"/>
        <w:rPr>
          <w:rFonts w:ascii="Times New Roman" w:hAnsi="Times New Roman"/>
          <w:b/>
          <w:sz w:val="24"/>
          <w:szCs w:val="24"/>
          <w:lang w:val="en-US"/>
        </w:rPr>
      </w:pPr>
      <w:r>
        <w:rPr>
          <w:rFonts w:ascii="Times New Roman" w:hAnsi="Times New Roman"/>
          <w:sz w:val="24"/>
          <w:szCs w:val="24"/>
          <w:lang w:val="en-US"/>
        </w:rPr>
        <w:t>The Executive Director said the draft recommendations had simply followed existing law on this point and staff had not found any indication in the legislative history as to why the Council set fines as it did for organizational defendants.  The Executive Director said staff would reexamine the matter and encouraged other members to submit comments on such a change if they had a view on what was most appropriate.</w:t>
      </w:r>
    </w:p>
    <w:p w:rsidR="00F04961" w:rsidRPr="00F04961" w:rsidRDefault="00637232" w:rsidP="00C42D49">
      <w:pPr>
        <w:pStyle w:val="BodyText"/>
        <w:numPr>
          <w:ilvl w:val="1"/>
          <w:numId w:val="5"/>
        </w:numPr>
        <w:spacing w:after="0" w:line="276" w:lineRule="auto"/>
        <w:rPr>
          <w:rFonts w:ascii="Times New Roman" w:hAnsi="Times New Roman"/>
          <w:b/>
          <w:sz w:val="24"/>
          <w:szCs w:val="24"/>
          <w:lang w:val="en-US"/>
        </w:rPr>
      </w:pPr>
      <w:r>
        <w:rPr>
          <w:rFonts w:ascii="Times New Roman" w:hAnsi="Times New Roman"/>
          <w:sz w:val="24"/>
          <w:szCs w:val="24"/>
          <w:lang w:val="en-US"/>
        </w:rPr>
        <w:t>The OAG representative asked about the provision for alternate fines sub-paragraph (c</w:t>
      </w:r>
      <w:proofErr w:type="gramStart"/>
      <w:r>
        <w:rPr>
          <w:rFonts w:ascii="Times New Roman" w:hAnsi="Times New Roman"/>
          <w:sz w:val="24"/>
          <w:szCs w:val="24"/>
          <w:lang w:val="en-US"/>
        </w:rPr>
        <w:t>)(</w:t>
      </w:r>
      <w:proofErr w:type="gramEnd"/>
      <w:r>
        <w:rPr>
          <w:rFonts w:ascii="Times New Roman" w:hAnsi="Times New Roman"/>
          <w:sz w:val="24"/>
          <w:szCs w:val="24"/>
          <w:lang w:val="en-US"/>
        </w:rPr>
        <w:t xml:space="preserve">3) for crimes involving pecuniary gain or loss.  </w:t>
      </w:r>
      <w:r w:rsidR="00A02446">
        <w:rPr>
          <w:rFonts w:ascii="Times New Roman" w:hAnsi="Times New Roman"/>
          <w:sz w:val="24"/>
          <w:szCs w:val="24"/>
          <w:lang w:val="en-US"/>
        </w:rPr>
        <w:t xml:space="preserve">The </w:t>
      </w:r>
      <w:r>
        <w:rPr>
          <w:rFonts w:ascii="Times New Roman" w:hAnsi="Times New Roman"/>
          <w:sz w:val="24"/>
          <w:szCs w:val="24"/>
          <w:lang w:val="en-US"/>
        </w:rPr>
        <w:t>OAG</w:t>
      </w:r>
      <w:r w:rsidR="00EA6971">
        <w:rPr>
          <w:rFonts w:ascii="Times New Roman" w:hAnsi="Times New Roman"/>
          <w:sz w:val="24"/>
          <w:szCs w:val="24"/>
          <w:lang w:val="en-US"/>
        </w:rPr>
        <w:t xml:space="preserve"> representative</w:t>
      </w:r>
      <w:r>
        <w:rPr>
          <w:rFonts w:ascii="Times New Roman" w:hAnsi="Times New Roman"/>
          <w:sz w:val="24"/>
          <w:szCs w:val="24"/>
          <w:lang w:val="en-US"/>
        </w:rPr>
        <w:t xml:space="preserve"> </w:t>
      </w:r>
      <w:r w:rsidR="00EA6971">
        <w:rPr>
          <w:rFonts w:ascii="Times New Roman" w:hAnsi="Times New Roman"/>
          <w:sz w:val="24"/>
          <w:szCs w:val="24"/>
          <w:lang w:val="en-US"/>
        </w:rPr>
        <w:t>said</w:t>
      </w:r>
      <w:r>
        <w:rPr>
          <w:rFonts w:ascii="Times New Roman" w:hAnsi="Times New Roman"/>
          <w:sz w:val="24"/>
          <w:szCs w:val="24"/>
          <w:lang w:val="en-US"/>
        </w:rPr>
        <w:t xml:space="preserve"> the specific amount gained or lost should only be required </w:t>
      </w:r>
      <w:r w:rsidR="00EA6971">
        <w:rPr>
          <w:rFonts w:ascii="Times New Roman" w:hAnsi="Times New Roman"/>
          <w:sz w:val="24"/>
          <w:szCs w:val="24"/>
          <w:lang w:val="en-US"/>
        </w:rPr>
        <w:t xml:space="preserve">in the indictment </w:t>
      </w:r>
      <w:r>
        <w:rPr>
          <w:rFonts w:ascii="Times New Roman" w:hAnsi="Times New Roman"/>
          <w:sz w:val="24"/>
          <w:szCs w:val="24"/>
          <w:lang w:val="en-US"/>
        </w:rPr>
        <w:t>when the proposed fine would exceed that otherwise authorized under sub-paragraph (a).</w:t>
      </w:r>
    </w:p>
    <w:p w:rsidR="00637232" w:rsidRPr="00F04961" w:rsidRDefault="00F04961" w:rsidP="00C42D49">
      <w:pPr>
        <w:pStyle w:val="BodyText"/>
        <w:numPr>
          <w:ilvl w:val="2"/>
          <w:numId w:val="5"/>
        </w:numPr>
        <w:spacing w:after="0" w:line="276" w:lineRule="auto"/>
        <w:rPr>
          <w:rFonts w:ascii="Times New Roman" w:hAnsi="Times New Roman"/>
          <w:b/>
          <w:sz w:val="24"/>
          <w:szCs w:val="24"/>
          <w:lang w:val="en-US"/>
        </w:rPr>
      </w:pPr>
      <w:r>
        <w:rPr>
          <w:rFonts w:ascii="Times New Roman" w:hAnsi="Times New Roman"/>
          <w:sz w:val="24"/>
          <w:szCs w:val="24"/>
          <w:lang w:val="en-US"/>
        </w:rPr>
        <w:t>The Executive Director said this seemed an appropriate change.</w:t>
      </w:r>
      <w:r w:rsidRPr="004C206E">
        <w:rPr>
          <w:rFonts w:ascii="Times New Roman" w:hAnsi="Times New Roman"/>
          <w:sz w:val="24"/>
          <w:szCs w:val="24"/>
          <w:lang w:val="en-US"/>
        </w:rPr>
        <w:t xml:space="preserve"> </w:t>
      </w:r>
      <w:r w:rsidR="00637232" w:rsidRPr="00F04961">
        <w:rPr>
          <w:rFonts w:ascii="Times New Roman" w:hAnsi="Times New Roman"/>
          <w:sz w:val="24"/>
          <w:szCs w:val="24"/>
          <w:lang w:val="en-US"/>
        </w:rPr>
        <w:t xml:space="preserve">  </w:t>
      </w:r>
    </w:p>
    <w:p w:rsidR="00D02B4A" w:rsidRPr="00F04961" w:rsidRDefault="00D02B4A" w:rsidP="00C42D49">
      <w:pPr>
        <w:pStyle w:val="BodyText"/>
        <w:numPr>
          <w:ilvl w:val="1"/>
          <w:numId w:val="5"/>
        </w:numPr>
        <w:spacing w:after="0" w:line="276" w:lineRule="auto"/>
        <w:rPr>
          <w:rFonts w:ascii="Times New Roman" w:hAnsi="Times New Roman"/>
          <w:b/>
          <w:sz w:val="24"/>
          <w:szCs w:val="24"/>
          <w:lang w:val="en-US"/>
        </w:rPr>
      </w:pPr>
      <w:r>
        <w:rPr>
          <w:rFonts w:ascii="Times New Roman" w:hAnsi="Times New Roman"/>
          <w:sz w:val="24"/>
          <w:szCs w:val="24"/>
          <w:lang w:val="en-US"/>
        </w:rPr>
        <w:t>The PDS representative also noted that</w:t>
      </w:r>
      <w:r w:rsidR="0006555B">
        <w:rPr>
          <w:rFonts w:ascii="Times New Roman" w:hAnsi="Times New Roman"/>
          <w:sz w:val="24"/>
          <w:szCs w:val="24"/>
          <w:lang w:val="en-US"/>
        </w:rPr>
        <w:t xml:space="preserve"> page 5 of the report, § 22A-802 (a</w:t>
      </w:r>
      <w:proofErr w:type="gramStart"/>
      <w:r w:rsidR="0006555B">
        <w:rPr>
          <w:rFonts w:ascii="Times New Roman" w:hAnsi="Times New Roman"/>
          <w:sz w:val="24"/>
          <w:szCs w:val="24"/>
          <w:lang w:val="en-US"/>
        </w:rPr>
        <w:t>)(</w:t>
      </w:r>
      <w:proofErr w:type="gramEnd"/>
      <w:r w:rsidR="0006555B">
        <w:rPr>
          <w:rFonts w:ascii="Times New Roman" w:hAnsi="Times New Roman"/>
          <w:sz w:val="24"/>
          <w:szCs w:val="24"/>
          <w:lang w:val="en-US"/>
        </w:rPr>
        <w:t>6) of the proposed code cites to D.C. Code § 24-903.  The correct citation should be §</w:t>
      </w:r>
      <w:r w:rsidR="00A02446">
        <w:rPr>
          <w:rFonts w:ascii="Times New Roman" w:hAnsi="Times New Roman"/>
          <w:sz w:val="24"/>
          <w:szCs w:val="24"/>
          <w:lang w:val="en-US"/>
        </w:rPr>
        <w:t xml:space="preserve"> </w:t>
      </w:r>
      <w:r w:rsidR="0006555B">
        <w:rPr>
          <w:rFonts w:ascii="Times New Roman" w:hAnsi="Times New Roman"/>
          <w:sz w:val="24"/>
          <w:szCs w:val="24"/>
          <w:lang w:val="en-US"/>
        </w:rPr>
        <w:t>24-904.01.</w:t>
      </w:r>
      <w:r>
        <w:rPr>
          <w:rFonts w:ascii="Times New Roman" w:hAnsi="Times New Roman"/>
          <w:sz w:val="24"/>
          <w:szCs w:val="24"/>
          <w:lang w:val="en-US"/>
        </w:rPr>
        <w:t xml:space="preserve"> </w:t>
      </w:r>
    </w:p>
    <w:p w:rsidR="00F04961" w:rsidRPr="00F04961" w:rsidRDefault="00F04961" w:rsidP="00C42D49">
      <w:pPr>
        <w:pStyle w:val="BodyText"/>
        <w:numPr>
          <w:ilvl w:val="2"/>
          <w:numId w:val="5"/>
        </w:numPr>
        <w:spacing w:after="0" w:line="276" w:lineRule="auto"/>
        <w:rPr>
          <w:rFonts w:ascii="Times New Roman" w:hAnsi="Times New Roman"/>
          <w:b/>
          <w:sz w:val="24"/>
          <w:szCs w:val="24"/>
          <w:lang w:val="en-US"/>
        </w:rPr>
      </w:pPr>
      <w:r>
        <w:rPr>
          <w:rFonts w:ascii="Times New Roman" w:hAnsi="Times New Roman"/>
          <w:sz w:val="24"/>
          <w:szCs w:val="24"/>
          <w:lang w:val="en-US"/>
        </w:rPr>
        <w:t>The Executive Director said staff would check on the matter.</w:t>
      </w:r>
      <w:r w:rsidRPr="004C206E">
        <w:rPr>
          <w:rFonts w:ascii="Times New Roman" w:hAnsi="Times New Roman"/>
          <w:sz w:val="24"/>
          <w:szCs w:val="24"/>
          <w:lang w:val="en-US"/>
        </w:rPr>
        <w:t xml:space="preserve"> </w:t>
      </w:r>
    </w:p>
    <w:p w:rsidR="00145498" w:rsidRPr="00F04961" w:rsidRDefault="00145498" w:rsidP="00C42D49">
      <w:pPr>
        <w:pStyle w:val="BodyText"/>
        <w:numPr>
          <w:ilvl w:val="1"/>
          <w:numId w:val="5"/>
        </w:numPr>
        <w:spacing w:after="0" w:line="276" w:lineRule="auto"/>
        <w:rPr>
          <w:rFonts w:ascii="Times New Roman" w:hAnsi="Times New Roman"/>
          <w:b/>
          <w:sz w:val="24"/>
          <w:szCs w:val="24"/>
          <w:lang w:val="en-US"/>
        </w:rPr>
      </w:pPr>
      <w:r>
        <w:rPr>
          <w:rFonts w:ascii="Times New Roman" w:hAnsi="Times New Roman"/>
          <w:sz w:val="24"/>
          <w:szCs w:val="24"/>
          <w:lang w:val="en-US"/>
        </w:rPr>
        <w:t>P</w:t>
      </w:r>
      <w:r w:rsidR="00A02446">
        <w:rPr>
          <w:rFonts w:ascii="Times New Roman" w:hAnsi="Times New Roman"/>
          <w:sz w:val="24"/>
          <w:szCs w:val="24"/>
          <w:lang w:val="en-US"/>
        </w:rPr>
        <w:t>rofessor</w:t>
      </w:r>
      <w:r>
        <w:rPr>
          <w:rFonts w:ascii="Times New Roman" w:hAnsi="Times New Roman"/>
          <w:sz w:val="24"/>
          <w:szCs w:val="24"/>
          <w:lang w:val="en-US"/>
        </w:rPr>
        <w:t xml:space="preserve"> Butler asked why the proposed maximum penalties are at times more severe than those proposed by the ALI.  Prof</w:t>
      </w:r>
      <w:r w:rsidR="00A02446">
        <w:rPr>
          <w:rFonts w:ascii="Times New Roman" w:hAnsi="Times New Roman"/>
          <w:sz w:val="24"/>
          <w:szCs w:val="24"/>
          <w:lang w:val="en-US"/>
        </w:rPr>
        <w:t>essor Butler</w:t>
      </w:r>
      <w:r>
        <w:rPr>
          <w:rFonts w:ascii="Times New Roman" w:hAnsi="Times New Roman"/>
          <w:sz w:val="24"/>
          <w:szCs w:val="24"/>
          <w:lang w:val="en-US"/>
        </w:rPr>
        <w:t xml:space="preserve"> suggested that the final proposal should be closer to the ALI proposal.  </w:t>
      </w:r>
    </w:p>
    <w:p w:rsidR="00F04961" w:rsidRPr="00BC0D43" w:rsidRDefault="00F04961" w:rsidP="00C42D49">
      <w:pPr>
        <w:pStyle w:val="BodyText"/>
        <w:numPr>
          <w:ilvl w:val="2"/>
          <w:numId w:val="5"/>
        </w:numPr>
        <w:spacing w:after="0" w:line="276" w:lineRule="auto"/>
        <w:rPr>
          <w:rFonts w:ascii="Times New Roman" w:hAnsi="Times New Roman"/>
          <w:b/>
          <w:sz w:val="24"/>
          <w:szCs w:val="24"/>
          <w:lang w:val="en-US"/>
        </w:rPr>
      </w:pPr>
      <w:r>
        <w:rPr>
          <w:rFonts w:ascii="Times New Roman" w:hAnsi="Times New Roman"/>
          <w:sz w:val="24"/>
          <w:szCs w:val="24"/>
          <w:lang w:val="en-US"/>
        </w:rPr>
        <w:t>The Executive Director noted that existing law is significantly more punitive than the ALI recommendations and that the CCRC recommendation as to Class 2 felonies, the penultimate penalty for very serious felonies, was modeled on the U.S. Sentencing Commission’s treatment of 470 months as equivalent to a life sentence for statistical purposes.  However, the Executive Director said it is reasonable for members to differ as to the precise penalty that should apply to Class 2 felonies and they should note any concerns in their written comments on the draft report.</w:t>
      </w:r>
    </w:p>
    <w:p w:rsidR="00EA6971" w:rsidRDefault="00EA6971" w:rsidP="00C42D49">
      <w:pPr>
        <w:pStyle w:val="ListParagraph"/>
        <w:jc w:val="both"/>
        <w:rPr>
          <w:b/>
        </w:rPr>
      </w:pPr>
    </w:p>
    <w:p w:rsidR="0074666F" w:rsidRPr="0074666F" w:rsidRDefault="0074666F" w:rsidP="00C42D49">
      <w:pPr>
        <w:pStyle w:val="ListParagraph"/>
        <w:numPr>
          <w:ilvl w:val="0"/>
          <w:numId w:val="5"/>
        </w:numPr>
        <w:jc w:val="both"/>
        <w:rPr>
          <w:b/>
        </w:rPr>
      </w:pPr>
      <w:r w:rsidRPr="0074666F">
        <w:rPr>
          <w:b/>
        </w:rPr>
        <w:t>Adjournment.</w:t>
      </w:r>
    </w:p>
    <w:p w:rsidR="0074666F" w:rsidRDefault="00306105" w:rsidP="00C42D49">
      <w:pPr>
        <w:pStyle w:val="ListParagraph"/>
        <w:numPr>
          <w:ilvl w:val="0"/>
          <w:numId w:val="9"/>
        </w:numPr>
        <w:jc w:val="both"/>
      </w:pPr>
      <w:r>
        <w:t>The meeting was adjourned at</w:t>
      </w:r>
      <w:r w:rsidR="0042257D">
        <w:t xml:space="preserve"> </w:t>
      </w:r>
      <w:r w:rsidR="00355DA0">
        <w:t>3:30</w:t>
      </w:r>
      <w:r w:rsidR="008A5615">
        <w:t xml:space="preserve"> </w:t>
      </w:r>
      <w:r w:rsidR="0074666F">
        <w:t>pm.  Audio recording of the meeting will be made available online for the public.</w:t>
      </w:r>
    </w:p>
    <w:p w:rsidR="0042257D" w:rsidRPr="00522F20" w:rsidRDefault="0042257D" w:rsidP="00C42D49">
      <w:pPr>
        <w:ind w:left="360"/>
        <w:jc w:val="both"/>
      </w:pPr>
    </w:p>
    <w:sectPr w:rsidR="0042257D" w:rsidRPr="00522F2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E4E" w:rsidRDefault="00721E4E" w:rsidP="006A1FF4">
      <w:pPr>
        <w:spacing w:line="240" w:lineRule="auto"/>
      </w:pPr>
      <w:r>
        <w:separator/>
      </w:r>
    </w:p>
  </w:endnote>
  <w:endnote w:type="continuationSeparator" w:id="0">
    <w:p w:rsidR="00721E4E" w:rsidRDefault="00721E4E" w:rsidP="006A1F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633272"/>
      <w:docPartObj>
        <w:docPartGallery w:val="Page Numbers (Bottom of Page)"/>
        <w:docPartUnique/>
      </w:docPartObj>
    </w:sdtPr>
    <w:sdtEndPr>
      <w:rPr>
        <w:noProof/>
      </w:rPr>
    </w:sdtEndPr>
    <w:sdtContent>
      <w:p w:rsidR="00BA4E0E" w:rsidRDefault="00BA4E0E">
        <w:pPr>
          <w:pStyle w:val="Footer"/>
          <w:jc w:val="center"/>
        </w:pPr>
        <w:r>
          <w:fldChar w:fldCharType="begin"/>
        </w:r>
        <w:r>
          <w:instrText xml:space="preserve"> PAGE   \* MERGEFORMAT </w:instrText>
        </w:r>
        <w:r>
          <w:fldChar w:fldCharType="separate"/>
        </w:r>
        <w:r w:rsidR="00571845">
          <w:rPr>
            <w:noProof/>
          </w:rPr>
          <w:t>1</w:t>
        </w:r>
        <w:r>
          <w:rPr>
            <w:noProof/>
          </w:rPr>
          <w:fldChar w:fldCharType="end"/>
        </w:r>
      </w:p>
    </w:sdtContent>
  </w:sdt>
  <w:p w:rsidR="00BA4E0E" w:rsidRDefault="00BA4E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E4E" w:rsidRDefault="00721E4E" w:rsidP="006A1FF4">
      <w:pPr>
        <w:spacing w:line="240" w:lineRule="auto"/>
      </w:pPr>
      <w:r>
        <w:separator/>
      </w:r>
    </w:p>
  </w:footnote>
  <w:footnote w:type="continuationSeparator" w:id="0">
    <w:p w:rsidR="00721E4E" w:rsidRDefault="00721E4E" w:rsidP="006A1F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55EC0"/>
    <w:multiLevelType w:val="hybridMultilevel"/>
    <w:tmpl w:val="7D3284F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8E26B4"/>
    <w:multiLevelType w:val="hybridMultilevel"/>
    <w:tmpl w:val="0358BD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610629"/>
    <w:multiLevelType w:val="hybridMultilevel"/>
    <w:tmpl w:val="201064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D3F19"/>
    <w:multiLevelType w:val="hybridMultilevel"/>
    <w:tmpl w:val="387407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29664A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737145"/>
    <w:multiLevelType w:val="hybridMultilevel"/>
    <w:tmpl w:val="65DC41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C858DA"/>
    <w:multiLevelType w:val="hybridMultilevel"/>
    <w:tmpl w:val="DD187CEA"/>
    <w:lvl w:ilvl="0" w:tplc="04090013">
      <w:start w:val="1"/>
      <w:numFmt w:val="upperRoman"/>
      <w:lvlText w:val="%1."/>
      <w:lvlJc w:val="right"/>
      <w:pPr>
        <w:ind w:left="720" w:hanging="360"/>
      </w:pPr>
    </w:lvl>
    <w:lvl w:ilvl="1" w:tplc="C99E3BE8">
      <w:start w:val="1"/>
      <w:numFmt w:val="lowerLetter"/>
      <w:lvlText w:val="%2."/>
      <w:lvlJc w:val="left"/>
      <w:pPr>
        <w:ind w:left="1440" w:hanging="360"/>
      </w:pPr>
      <w:rPr>
        <w:b w:val="0"/>
      </w:rPr>
    </w:lvl>
    <w:lvl w:ilvl="2" w:tplc="966E8D9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F572E9"/>
    <w:multiLevelType w:val="hybridMultilevel"/>
    <w:tmpl w:val="7E6EDBE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7C2A50"/>
    <w:multiLevelType w:val="hybridMultilevel"/>
    <w:tmpl w:val="E4948D3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E741CD8"/>
    <w:multiLevelType w:val="hybridMultilevel"/>
    <w:tmpl w:val="A23686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AA1BCE"/>
    <w:multiLevelType w:val="hybridMultilevel"/>
    <w:tmpl w:val="BDB41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2"/>
  </w:num>
  <w:num w:numId="5">
    <w:abstractNumId w:val="5"/>
  </w:num>
  <w:num w:numId="6">
    <w:abstractNumId w:val="3"/>
  </w:num>
  <w:num w:numId="7">
    <w:abstractNumId w:val="8"/>
  </w:num>
  <w:num w:numId="8">
    <w:abstractNumId w:val="6"/>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6E5"/>
    <w:rsid w:val="00012545"/>
    <w:rsid w:val="00057F0D"/>
    <w:rsid w:val="0006555B"/>
    <w:rsid w:val="0008568A"/>
    <w:rsid w:val="000957B8"/>
    <w:rsid w:val="000E3F09"/>
    <w:rsid w:val="00127384"/>
    <w:rsid w:val="00145498"/>
    <w:rsid w:val="0015429F"/>
    <w:rsid w:val="00155788"/>
    <w:rsid w:val="00165083"/>
    <w:rsid w:val="00187C17"/>
    <w:rsid w:val="001954FE"/>
    <w:rsid w:val="001A5147"/>
    <w:rsid w:val="001B51FD"/>
    <w:rsid w:val="001D1175"/>
    <w:rsid w:val="00217640"/>
    <w:rsid w:val="00241014"/>
    <w:rsid w:val="00246FCD"/>
    <w:rsid w:val="00296BC4"/>
    <w:rsid w:val="002D793B"/>
    <w:rsid w:val="00301502"/>
    <w:rsid w:val="00306105"/>
    <w:rsid w:val="00312C03"/>
    <w:rsid w:val="00343DC6"/>
    <w:rsid w:val="00355DA0"/>
    <w:rsid w:val="003D35F4"/>
    <w:rsid w:val="004223C5"/>
    <w:rsid w:val="0042257D"/>
    <w:rsid w:val="004434BC"/>
    <w:rsid w:val="00443A6C"/>
    <w:rsid w:val="0045768D"/>
    <w:rsid w:val="00487770"/>
    <w:rsid w:val="0049002B"/>
    <w:rsid w:val="00497D74"/>
    <w:rsid w:val="004A4536"/>
    <w:rsid w:val="004C13AE"/>
    <w:rsid w:val="004C206E"/>
    <w:rsid w:val="004E0924"/>
    <w:rsid w:val="00513134"/>
    <w:rsid w:val="00522F20"/>
    <w:rsid w:val="0053465F"/>
    <w:rsid w:val="00571845"/>
    <w:rsid w:val="005743D8"/>
    <w:rsid w:val="00585C17"/>
    <w:rsid w:val="005A5A3C"/>
    <w:rsid w:val="00603C75"/>
    <w:rsid w:val="00637232"/>
    <w:rsid w:val="006856E5"/>
    <w:rsid w:val="006A1FF4"/>
    <w:rsid w:val="006B63BE"/>
    <w:rsid w:val="007143D1"/>
    <w:rsid w:val="00721E4E"/>
    <w:rsid w:val="0074666F"/>
    <w:rsid w:val="007B64BD"/>
    <w:rsid w:val="007B74F8"/>
    <w:rsid w:val="007E2886"/>
    <w:rsid w:val="00805568"/>
    <w:rsid w:val="00841966"/>
    <w:rsid w:val="00862B5A"/>
    <w:rsid w:val="00881C35"/>
    <w:rsid w:val="00885FA2"/>
    <w:rsid w:val="00890F16"/>
    <w:rsid w:val="00895E80"/>
    <w:rsid w:val="008A5615"/>
    <w:rsid w:val="008D02EC"/>
    <w:rsid w:val="008E5249"/>
    <w:rsid w:val="00921E00"/>
    <w:rsid w:val="009223E7"/>
    <w:rsid w:val="00937D88"/>
    <w:rsid w:val="009518D4"/>
    <w:rsid w:val="0096027F"/>
    <w:rsid w:val="00967294"/>
    <w:rsid w:val="00977507"/>
    <w:rsid w:val="009B259B"/>
    <w:rsid w:val="009D5430"/>
    <w:rsid w:val="009D5D82"/>
    <w:rsid w:val="009E0BCD"/>
    <w:rsid w:val="00A02446"/>
    <w:rsid w:val="00A0797E"/>
    <w:rsid w:val="00A21502"/>
    <w:rsid w:val="00A43D37"/>
    <w:rsid w:val="00A56242"/>
    <w:rsid w:val="00A662AF"/>
    <w:rsid w:val="00AB02F0"/>
    <w:rsid w:val="00AB7148"/>
    <w:rsid w:val="00AF2B2C"/>
    <w:rsid w:val="00B1473A"/>
    <w:rsid w:val="00B1778D"/>
    <w:rsid w:val="00B20353"/>
    <w:rsid w:val="00B358BB"/>
    <w:rsid w:val="00B625AE"/>
    <w:rsid w:val="00B66528"/>
    <w:rsid w:val="00B867F3"/>
    <w:rsid w:val="00B919AD"/>
    <w:rsid w:val="00B961A2"/>
    <w:rsid w:val="00BA4E0E"/>
    <w:rsid w:val="00BC0D43"/>
    <w:rsid w:val="00BD1B7A"/>
    <w:rsid w:val="00BF3DD1"/>
    <w:rsid w:val="00BF599F"/>
    <w:rsid w:val="00C05266"/>
    <w:rsid w:val="00C13AA9"/>
    <w:rsid w:val="00C34421"/>
    <w:rsid w:val="00C42D49"/>
    <w:rsid w:val="00C50CDA"/>
    <w:rsid w:val="00C65939"/>
    <w:rsid w:val="00C92849"/>
    <w:rsid w:val="00CA6406"/>
    <w:rsid w:val="00CE0E28"/>
    <w:rsid w:val="00CF4CAB"/>
    <w:rsid w:val="00D02B4A"/>
    <w:rsid w:val="00D25377"/>
    <w:rsid w:val="00D377DD"/>
    <w:rsid w:val="00D44A4F"/>
    <w:rsid w:val="00D81CC8"/>
    <w:rsid w:val="00DC45CF"/>
    <w:rsid w:val="00DC4DB5"/>
    <w:rsid w:val="00DC5303"/>
    <w:rsid w:val="00DC70F6"/>
    <w:rsid w:val="00DF05D7"/>
    <w:rsid w:val="00EA01DC"/>
    <w:rsid w:val="00EA6971"/>
    <w:rsid w:val="00EC4D62"/>
    <w:rsid w:val="00ED2F47"/>
    <w:rsid w:val="00ED5068"/>
    <w:rsid w:val="00EF0AD6"/>
    <w:rsid w:val="00F04961"/>
    <w:rsid w:val="00F10A45"/>
    <w:rsid w:val="00F17119"/>
    <w:rsid w:val="00F421A9"/>
    <w:rsid w:val="00F75CC9"/>
    <w:rsid w:val="00FA59AB"/>
    <w:rsid w:val="00FB5CA3"/>
    <w:rsid w:val="00FC2FBD"/>
    <w:rsid w:val="00FC63F1"/>
    <w:rsid w:val="00FD225A"/>
    <w:rsid w:val="00FF4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5CC9"/>
    <w:pPr>
      <w:spacing w:after="0"/>
    </w:pPr>
    <w:rPr>
      <w:rFonts w:ascii="Times New Roman" w:eastAsia="Times New Roman" w:hAnsi="Times New Roman" w:cs="Times New Roman"/>
      <w:color w:val="21212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CC9"/>
    <w:rPr>
      <w:color w:val="0000FF" w:themeColor="hyperlink"/>
      <w:u w:val="single"/>
    </w:rPr>
  </w:style>
  <w:style w:type="paragraph" w:styleId="ListParagraph">
    <w:name w:val="List Paragraph"/>
    <w:basedOn w:val="Normal"/>
    <w:uiPriority w:val="34"/>
    <w:qFormat/>
    <w:rsid w:val="00522F20"/>
    <w:pPr>
      <w:ind w:left="720"/>
      <w:contextualSpacing/>
    </w:pPr>
  </w:style>
  <w:style w:type="paragraph" w:styleId="Header">
    <w:name w:val="header"/>
    <w:basedOn w:val="Normal"/>
    <w:link w:val="HeaderChar"/>
    <w:uiPriority w:val="99"/>
    <w:unhideWhenUsed/>
    <w:rsid w:val="006A1FF4"/>
    <w:pPr>
      <w:tabs>
        <w:tab w:val="center" w:pos="4680"/>
        <w:tab w:val="right" w:pos="9360"/>
      </w:tabs>
      <w:spacing w:line="240" w:lineRule="auto"/>
    </w:pPr>
  </w:style>
  <w:style w:type="character" w:customStyle="1" w:styleId="HeaderChar">
    <w:name w:val="Header Char"/>
    <w:basedOn w:val="DefaultParagraphFont"/>
    <w:link w:val="Header"/>
    <w:uiPriority w:val="99"/>
    <w:rsid w:val="006A1FF4"/>
    <w:rPr>
      <w:rFonts w:ascii="Times New Roman" w:eastAsia="Times New Roman" w:hAnsi="Times New Roman" w:cs="Times New Roman"/>
      <w:color w:val="212121"/>
      <w:sz w:val="24"/>
      <w:szCs w:val="24"/>
    </w:rPr>
  </w:style>
  <w:style w:type="paragraph" w:styleId="Footer">
    <w:name w:val="footer"/>
    <w:basedOn w:val="Normal"/>
    <w:link w:val="FooterChar"/>
    <w:uiPriority w:val="99"/>
    <w:unhideWhenUsed/>
    <w:rsid w:val="006A1FF4"/>
    <w:pPr>
      <w:tabs>
        <w:tab w:val="center" w:pos="4680"/>
        <w:tab w:val="right" w:pos="9360"/>
      </w:tabs>
      <w:spacing w:line="240" w:lineRule="auto"/>
    </w:pPr>
  </w:style>
  <w:style w:type="character" w:customStyle="1" w:styleId="FooterChar">
    <w:name w:val="Footer Char"/>
    <w:basedOn w:val="DefaultParagraphFont"/>
    <w:link w:val="Footer"/>
    <w:uiPriority w:val="99"/>
    <w:rsid w:val="006A1FF4"/>
    <w:rPr>
      <w:rFonts w:ascii="Times New Roman" w:eastAsia="Times New Roman" w:hAnsi="Times New Roman" w:cs="Times New Roman"/>
      <w:color w:val="212121"/>
      <w:sz w:val="24"/>
      <w:szCs w:val="24"/>
    </w:rPr>
  </w:style>
  <w:style w:type="paragraph" w:styleId="BalloonText">
    <w:name w:val="Balloon Text"/>
    <w:basedOn w:val="Normal"/>
    <w:link w:val="BalloonTextChar"/>
    <w:uiPriority w:val="99"/>
    <w:semiHidden/>
    <w:unhideWhenUsed/>
    <w:rsid w:val="009D5D8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5D82"/>
    <w:rPr>
      <w:rFonts w:ascii="Lucida Grande" w:eastAsia="Times New Roman" w:hAnsi="Lucida Grande" w:cs="Lucida Grande"/>
      <w:color w:val="212121"/>
      <w:sz w:val="18"/>
      <w:szCs w:val="18"/>
    </w:rPr>
  </w:style>
  <w:style w:type="paragraph" w:styleId="BodyText">
    <w:name w:val="Body Text"/>
    <w:basedOn w:val="Normal"/>
    <w:link w:val="BodyTextChar"/>
    <w:unhideWhenUsed/>
    <w:rsid w:val="004223C5"/>
    <w:pPr>
      <w:spacing w:after="220" w:line="180" w:lineRule="atLeast"/>
      <w:jc w:val="both"/>
    </w:pPr>
    <w:rPr>
      <w:rFonts w:ascii="Arial" w:hAnsi="Arial"/>
      <w:color w:val="auto"/>
      <w:spacing w:val="-5"/>
      <w:sz w:val="20"/>
      <w:szCs w:val="20"/>
      <w:lang w:val="x-none" w:eastAsia="x-none"/>
    </w:rPr>
  </w:style>
  <w:style w:type="character" w:customStyle="1" w:styleId="BodyTextChar">
    <w:name w:val="Body Text Char"/>
    <w:basedOn w:val="DefaultParagraphFont"/>
    <w:link w:val="BodyText"/>
    <w:rsid w:val="004223C5"/>
    <w:rPr>
      <w:rFonts w:ascii="Arial" w:eastAsia="Times New Roman" w:hAnsi="Arial" w:cs="Times New Roman"/>
      <w:spacing w:val="-5"/>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5CC9"/>
    <w:pPr>
      <w:spacing w:after="0"/>
    </w:pPr>
    <w:rPr>
      <w:rFonts w:ascii="Times New Roman" w:eastAsia="Times New Roman" w:hAnsi="Times New Roman" w:cs="Times New Roman"/>
      <w:color w:val="21212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CC9"/>
    <w:rPr>
      <w:color w:val="0000FF" w:themeColor="hyperlink"/>
      <w:u w:val="single"/>
    </w:rPr>
  </w:style>
  <w:style w:type="paragraph" w:styleId="ListParagraph">
    <w:name w:val="List Paragraph"/>
    <w:basedOn w:val="Normal"/>
    <w:uiPriority w:val="34"/>
    <w:qFormat/>
    <w:rsid w:val="00522F20"/>
    <w:pPr>
      <w:ind w:left="720"/>
      <w:contextualSpacing/>
    </w:pPr>
  </w:style>
  <w:style w:type="paragraph" w:styleId="Header">
    <w:name w:val="header"/>
    <w:basedOn w:val="Normal"/>
    <w:link w:val="HeaderChar"/>
    <w:uiPriority w:val="99"/>
    <w:unhideWhenUsed/>
    <w:rsid w:val="006A1FF4"/>
    <w:pPr>
      <w:tabs>
        <w:tab w:val="center" w:pos="4680"/>
        <w:tab w:val="right" w:pos="9360"/>
      </w:tabs>
      <w:spacing w:line="240" w:lineRule="auto"/>
    </w:pPr>
  </w:style>
  <w:style w:type="character" w:customStyle="1" w:styleId="HeaderChar">
    <w:name w:val="Header Char"/>
    <w:basedOn w:val="DefaultParagraphFont"/>
    <w:link w:val="Header"/>
    <w:uiPriority w:val="99"/>
    <w:rsid w:val="006A1FF4"/>
    <w:rPr>
      <w:rFonts w:ascii="Times New Roman" w:eastAsia="Times New Roman" w:hAnsi="Times New Roman" w:cs="Times New Roman"/>
      <w:color w:val="212121"/>
      <w:sz w:val="24"/>
      <w:szCs w:val="24"/>
    </w:rPr>
  </w:style>
  <w:style w:type="paragraph" w:styleId="Footer">
    <w:name w:val="footer"/>
    <w:basedOn w:val="Normal"/>
    <w:link w:val="FooterChar"/>
    <w:uiPriority w:val="99"/>
    <w:unhideWhenUsed/>
    <w:rsid w:val="006A1FF4"/>
    <w:pPr>
      <w:tabs>
        <w:tab w:val="center" w:pos="4680"/>
        <w:tab w:val="right" w:pos="9360"/>
      </w:tabs>
      <w:spacing w:line="240" w:lineRule="auto"/>
    </w:pPr>
  </w:style>
  <w:style w:type="character" w:customStyle="1" w:styleId="FooterChar">
    <w:name w:val="Footer Char"/>
    <w:basedOn w:val="DefaultParagraphFont"/>
    <w:link w:val="Footer"/>
    <w:uiPriority w:val="99"/>
    <w:rsid w:val="006A1FF4"/>
    <w:rPr>
      <w:rFonts w:ascii="Times New Roman" w:eastAsia="Times New Roman" w:hAnsi="Times New Roman" w:cs="Times New Roman"/>
      <w:color w:val="212121"/>
      <w:sz w:val="24"/>
      <w:szCs w:val="24"/>
    </w:rPr>
  </w:style>
  <w:style w:type="paragraph" w:styleId="BalloonText">
    <w:name w:val="Balloon Text"/>
    <w:basedOn w:val="Normal"/>
    <w:link w:val="BalloonTextChar"/>
    <w:uiPriority w:val="99"/>
    <w:semiHidden/>
    <w:unhideWhenUsed/>
    <w:rsid w:val="009D5D8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5D82"/>
    <w:rPr>
      <w:rFonts w:ascii="Lucida Grande" w:eastAsia="Times New Roman" w:hAnsi="Lucida Grande" w:cs="Lucida Grande"/>
      <w:color w:val="212121"/>
      <w:sz w:val="18"/>
      <w:szCs w:val="18"/>
    </w:rPr>
  </w:style>
  <w:style w:type="paragraph" w:styleId="BodyText">
    <w:name w:val="Body Text"/>
    <w:basedOn w:val="Normal"/>
    <w:link w:val="BodyTextChar"/>
    <w:unhideWhenUsed/>
    <w:rsid w:val="004223C5"/>
    <w:pPr>
      <w:spacing w:after="220" w:line="180" w:lineRule="atLeast"/>
      <w:jc w:val="both"/>
    </w:pPr>
    <w:rPr>
      <w:rFonts w:ascii="Arial" w:hAnsi="Arial"/>
      <w:color w:val="auto"/>
      <w:spacing w:val="-5"/>
      <w:sz w:val="20"/>
      <w:szCs w:val="20"/>
      <w:lang w:val="x-none" w:eastAsia="x-none"/>
    </w:rPr>
  </w:style>
  <w:style w:type="character" w:customStyle="1" w:styleId="BodyTextChar">
    <w:name w:val="Body Text Char"/>
    <w:basedOn w:val="DefaultParagraphFont"/>
    <w:link w:val="BodyText"/>
    <w:rsid w:val="004223C5"/>
    <w:rPr>
      <w:rFonts w:ascii="Arial" w:eastAsia="Times New Roman" w:hAnsi="Arial" w:cs="Times New Roman"/>
      <w:spacing w:val="-5"/>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5356">
      <w:bodyDiv w:val="1"/>
      <w:marLeft w:val="0"/>
      <w:marRight w:val="0"/>
      <w:marTop w:val="0"/>
      <w:marBottom w:val="0"/>
      <w:divBdr>
        <w:top w:val="none" w:sz="0" w:space="0" w:color="auto"/>
        <w:left w:val="none" w:sz="0" w:space="0" w:color="auto"/>
        <w:bottom w:val="none" w:sz="0" w:space="0" w:color="auto"/>
        <w:right w:val="none" w:sz="0" w:space="0" w:color="auto"/>
      </w:divBdr>
    </w:div>
    <w:div w:id="494076627">
      <w:bodyDiv w:val="1"/>
      <w:marLeft w:val="0"/>
      <w:marRight w:val="0"/>
      <w:marTop w:val="0"/>
      <w:marBottom w:val="0"/>
      <w:divBdr>
        <w:top w:val="none" w:sz="0" w:space="0" w:color="auto"/>
        <w:left w:val="none" w:sz="0" w:space="0" w:color="auto"/>
        <w:bottom w:val="none" w:sz="0" w:space="0" w:color="auto"/>
        <w:right w:val="none" w:sz="0" w:space="0" w:color="auto"/>
      </w:divBdr>
    </w:div>
    <w:div w:id="587352743">
      <w:bodyDiv w:val="1"/>
      <w:marLeft w:val="0"/>
      <w:marRight w:val="0"/>
      <w:marTop w:val="0"/>
      <w:marBottom w:val="0"/>
      <w:divBdr>
        <w:top w:val="none" w:sz="0" w:space="0" w:color="auto"/>
        <w:left w:val="none" w:sz="0" w:space="0" w:color="auto"/>
        <w:bottom w:val="none" w:sz="0" w:space="0" w:color="auto"/>
        <w:right w:val="none" w:sz="0" w:space="0" w:color="auto"/>
      </w:divBdr>
    </w:div>
    <w:div w:id="812866758">
      <w:bodyDiv w:val="1"/>
      <w:marLeft w:val="0"/>
      <w:marRight w:val="0"/>
      <w:marTop w:val="0"/>
      <w:marBottom w:val="0"/>
      <w:divBdr>
        <w:top w:val="none" w:sz="0" w:space="0" w:color="auto"/>
        <w:left w:val="none" w:sz="0" w:space="0" w:color="auto"/>
        <w:bottom w:val="none" w:sz="0" w:space="0" w:color="auto"/>
        <w:right w:val="none" w:sz="0" w:space="0" w:color="auto"/>
      </w:divBdr>
    </w:div>
    <w:div w:id="1025985832">
      <w:bodyDiv w:val="1"/>
      <w:marLeft w:val="0"/>
      <w:marRight w:val="0"/>
      <w:marTop w:val="0"/>
      <w:marBottom w:val="0"/>
      <w:divBdr>
        <w:top w:val="none" w:sz="0" w:space="0" w:color="auto"/>
        <w:left w:val="none" w:sz="0" w:space="0" w:color="auto"/>
        <w:bottom w:val="none" w:sz="0" w:space="0" w:color="auto"/>
        <w:right w:val="none" w:sz="0" w:space="0" w:color="auto"/>
      </w:divBdr>
    </w:div>
    <w:div w:id="1466193166">
      <w:bodyDiv w:val="1"/>
      <w:marLeft w:val="0"/>
      <w:marRight w:val="0"/>
      <w:marTop w:val="0"/>
      <w:marBottom w:val="0"/>
      <w:divBdr>
        <w:top w:val="none" w:sz="0" w:space="0" w:color="auto"/>
        <w:left w:val="none" w:sz="0" w:space="0" w:color="auto"/>
        <w:bottom w:val="none" w:sz="0" w:space="0" w:color="auto"/>
        <w:right w:val="none" w:sz="0" w:space="0" w:color="auto"/>
      </w:divBdr>
    </w:div>
    <w:div w:id="198196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chard.schmechel@dc.gov" TargetMode="External"/><Relationship Id="rId5" Type="http://schemas.openxmlformats.org/officeDocument/2006/relationships/settings" Target="settings.xml"/><Relationship Id="rId10" Type="http://schemas.openxmlformats.org/officeDocument/2006/relationships/hyperlink" Target="http://www.ccrc.dc.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F31E0-2EA3-4689-B9EC-1D890230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ServUS</cp:lastModifiedBy>
  <cp:revision>2</cp:revision>
  <dcterms:created xsi:type="dcterms:W3CDTF">2017-06-12T19:47:00Z</dcterms:created>
  <dcterms:modified xsi:type="dcterms:W3CDTF">2017-06-12T19:47:00Z</dcterms:modified>
</cp:coreProperties>
</file>