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5118" w14:textId="77777777" w:rsidR="009304B0" w:rsidRDefault="000267DD">
      <w:pPr>
        <w:pStyle w:val="BodyA"/>
        <w:jc w:val="center"/>
        <w:rPr>
          <w:b/>
          <w:bCs/>
        </w:rPr>
      </w:pPr>
      <w:r>
        <w:rPr>
          <w:b/>
          <w:bCs/>
        </w:rPr>
        <w:t>Juvenile Justice Advisory Group (JJAG)</w:t>
      </w:r>
    </w:p>
    <w:p w14:paraId="1A6D0AB8" w14:textId="77777777" w:rsidR="009304B0" w:rsidRDefault="000267DD">
      <w:pPr>
        <w:pStyle w:val="BodyA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Virtual Meeting Agenda</w:t>
      </w:r>
    </w:p>
    <w:p w14:paraId="6440F834" w14:textId="77777777" w:rsidR="009304B0" w:rsidRDefault="000267DD">
      <w:pPr>
        <w:pStyle w:val="BodyA"/>
        <w:jc w:val="center"/>
        <w:rPr>
          <w:lang w:val="en-US"/>
        </w:rPr>
      </w:pPr>
      <w:r>
        <w:rPr>
          <w:lang w:val="en-US"/>
        </w:rPr>
        <w:t>Tuesday, December 6, 2022</w:t>
      </w:r>
    </w:p>
    <w:p w14:paraId="2B7EC80C" w14:textId="77777777" w:rsidR="009304B0" w:rsidRDefault="000267DD">
      <w:pPr>
        <w:pStyle w:val="BodyA"/>
        <w:jc w:val="center"/>
      </w:pPr>
      <w:r>
        <w:t>4:</w:t>
      </w:r>
      <w:r>
        <w:rPr>
          <w:lang w:val="en-US"/>
        </w:rPr>
        <w:t>30</w:t>
      </w:r>
      <w:r>
        <w:t>pm</w:t>
      </w:r>
      <w:r>
        <w:rPr>
          <w:lang w:val="en-US"/>
        </w:rPr>
        <w:t xml:space="preserve"> </w:t>
      </w:r>
      <w:r>
        <w:t xml:space="preserve">- </w:t>
      </w:r>
      <w:r>
        <w:rPr>
          <w:lang w:val="en-US"/>
        </w:rPr>
        <w:t>6</w:t>
      </w:r>
      <w:r>
        <w:t>:00pm</w:t>
      </w:r>
    </w:p>
    <w:p w14:paraId="583A7851" w14:textId="77777777" w:rsidR="000267DD" w:rsidRDefault="000267DD" w:rsidP="000267D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Member Attendance</w:t>
      </w:r>
    </w:p>
    <w:p w14:paraId="56268E25" w14:textId="77777777" w:rsidR="000267DD" w:rsidRDefault="000267DD" w:rsidP="000267DD">
      <w:pPr>
        <w:rPr>
          <w:rFonts w:ascii="Arial" w:hAnsi="Arial" w:cs="Arial"/>
          <w:b/>
          <w:u w:val="single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602"/>
        <w:gridCol w:w="1097"/>
        <w:gridCol w:w="1259"/>
        <w:gridCol w:w="3751"/>
      </w:tblGrid>
      <w:tr w:rsidR="000267DD" w14:paraId="4EF740D8" w14:textId="77777777" w:rsidTr="001F005E">
        <w:trPr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0FAA" w14:textId="77777777" w:rsidR="000267DD" w:rsidRDefault="000267DD" w:rsidP="001F005E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Name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A7A7" w14:textId="77777777" w:rsidR="000267DD" w:rsidRDefault="000267DD" w:rsidP="001F005E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Present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82AB" w14:textId="77777777" w:rsidR="000267DD" w:rsidRDefault="000267DD" w:rsidP="001F005E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Absent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9B29" w14:textId="77777777" w:rsidR="000267DD" w:rsidRDefault="000267DD" w:rsidP="001F005E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Proxy</w:t>
            </w:r>
          </w:p>
        </w:tc>
      </w:tr>
      <w:tr w:rsidR="000267DD" w14:paraId="70C151E7" w14:textId="77777777" w:rsidTr="001F005E">
        <w:trPr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8D36" w14:textId="77777777" w:rsidR="000267DD" w:rsidRDefault="000267DD" w:rsidP="000267D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Anderson</w:t>
            </w:r>
            <w:r>
              <w:rPr>
                <w:rFonts w:ascii="Arial" w:eastAsia="Calibri" w:hAnsi="Arial" w:cs="Arial"/>
              </w:rPr>
              <w:t>, Patrina (Trina)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3C49" w14:textId="66C65149" w:rsidR="000267DD" w:rsidRDefault="00EC5E9D" w:rsidP="001F00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BD79" w14:textId="77777777" w:rsidR="000267DD" w:rsidRDefault="000267DD" w:rsidP="001F00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95A9" w14:textId="77777777" w:rsidR="000267DD" w:rsidRDefault="000267DD" w:rsidP="001F005E">
            <w:pPr>
              <w:rPr>
                <w:rFonts w:ascii="Arial" w:eastAsia="Calibri" w:hAnsi="Arial" w:cs="Arial"/>
              </w:rPr>
            </w:pPr>
          </w:p>
        </w:tc>
      </w:tr>
      <w:tr w:rsidR="000267DD" w14:paraId="7D6C913E" w14:textId="77777777" w:rsidTr="001F005E">
        <w:trPr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FF22" w14:textId="77777777" w:rsidR="000267DD" w:rsidRDefault="000267DD" w:rsidP="000267D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Barnes, </w:t>
            </w:r>
            <w:r>
              <w:rPr>
                <w:rFonts w:ascii="Arial" w:eastAsia="Calibri" w:hAnsi="Arial" w:cs="Arial"/>
                <w:bCs/>
              </w:rPr>
              <w:t>Mylan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8AB4" w14:textId="433CF0B8" w:rsidR="000267DD" w:rsidRDefault="008068D5" w:rsidP="001F00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DC93" w14:textId="77777777" w:rsidR="000267DD" w:rsidRDefault="000267DD" w:rsidP="001F00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F4A8" w14:textId="77777777" w:rsidR="000267DD" w:rsidRDefault="000267DD" w:rsidP="001F005E">
            <w:pPr>
              <w:rPr>
                <w:rFonts w:ascii="Arial" w:eastAsia="Calibri" w:hAnsi="Arial" w:cs="Arial"/>
              </w:rPr>
            </w:pPr>
          </w:p>
        </w:tc>
      </w:tr>
      <w:tr w:rsidR="000267DD" w14:paraId="52668773" w14:textId="77777777" w:rsidTr="001F005E">
        <w:trPr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EAEA" w14:textId="77777777" w:rsidR="000267DD" w:rsidRDefault="000267DD" w:rsidP="000267D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Burton</w:t>
            </w:r>
            <w:r>
              <w:rPr>
                <w:rFonts w:ascii="Arial" w:eastAsia="Calibri" w:hAnsi="Arial" w:cs="Arial"/>
              </w:rPr>
              <w:t xml:space="preserve">, Lisette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E25C" w14:textId="13EB8A1B" w:rsidR="000267DD" w:rsidRDefault="008068D5" w:rsidP="001F00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A49D" w14:textId="77777777" w:rsidR="000267DD" w:rsidRDefault="000267DD" w:rsidP="001F00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CF90" w14:textId="77777777" w:rsidR="000267DD" w:rsidRDefault="000267DD" w:rsidP="001F005E">
            <w:pPr>
              <w:rPr>
                <w:rFonts w:ascii="Arial" w:eastAsia="Calibri" w:hAnsi="Arial" w:cs="Arial"/>
              </w:rPr>
            </w:pPr>
          </w:p>
        </w:tc>
      </w:tr>
      <w:tr w:rsidR="000267DD" w14:paraId="73362533" w14:textId="77777777" w:rsidTr="001F005E">
        <w:trPr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3333" w14:textId="77777777" w:rsidR="000267DD" w:rsidRDefault="000267DD" w:rsidP="000267D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Clark, </w:t>
            </w:r>
            <w:r>
              <w:rPr>
                <w:rFonts w:ascii="Arial" w:eastAsia="Calibri" w:hAnsi="Arial" w:cs="Arial"/>
              </w:rPr>
              <w:t>Sheila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FF00" w14:textId="77777777" w:rsidR="000267DD" w:rsidRDefault="000267DD" w:rsidP="001F00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63D0" w14:textId="6E34BB82" w:rsidR="000267DD" w:rsidRDefault="002360B7" w:rsidP="001F00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00F9" w14:textId="77777777" w:rsidR="000267DD" w:rsidRDefault="000267DD" w:rsidP="001F005E">
            <w:pPr>
              <w:rPr>
                <w:rFonts w:ascii="Arial" w:eastAsia="Calibri" w:hAnsi="Arial" w:cs="Arial"/>
              </w:rPr>
            </w:pPr>
          </w:p>
        </w:tc>
      </w:tr>
      <w:tr w:rsidR="000267DD" w14:paraId="12EE322D" w14:textId="77777777" w:rsidTr="001F005E">
        <w:trPr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0012" w14:textId="77777777" w:rsidR="000267DD" w:rsidRDefault="000267DD" w:rsidP="000267D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Del Valle, </w:t>
            </w:r>
            <w:r>
              <w:rPr>
                <w:rFonts w:ascii="Arial" w:eastAsia="Calibri" w:hAnsi="Arial" w:cs="Arial"/>
                <w:bCs/>
              </w:rPr>
              <w:t>Nataly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BE22" w14:textId="6145EAD2" w:rsidR="000267DD" w:rsidRDefault="00D323AB" w:rsidP="001F00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E11C" w14:textId="77777777" w:rsidR="000267DD" w:rsidRDefault="000267DD" w:rsidP="001F00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E94F" w14:textId="77777777" w:rsidR="000267DD" w:rsidRDefault="000267DD" w:rsidP="001F005E">
            <w:pPr>
              <w:rPr>
                <w:rFonts w:ascii="Arial" w:eastAsia="Calibri" w:hAnsi="Arial" w:cs="Arial"/>
              </w:rPr>
            </w:pPr>
          </w:p>
        </w:tc>
      </w:tr>
      <w:tr w:rsidR="000267DD" w14:paraId="1C1321ED" w14:textId="77777777" w:rsidTr="001F005E">
        <w:trPr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9DD8" w14:textId="77777777" w:rsidR="000267DD" w:rsidRDefault="000267DD" w:rsidP="000267D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  <w:b/>
              </w:rPr>
            </w:pPr>
            <w:proofErr w:type="spellStart"/>
            <w:r>
              <w:rPr>
                <w:rFonts w:ascii="Arial" w:eastAsia="Calibri" w:hAnsi="Arial" w:cs="Arial"/>
                <w:b/>
              </w:rPr>
              <w:t>DiToro</w:t>
            </w:r>
            <w:proofErr w:type="spellEnd"/>
            <w:r>
              <w:rPr>
                <w:rFonts w:ascii="Arial" w:eastAsia="Calibri" w:hAnsi="Arial" w:cs="Arial"/>
                <w:b/>
              </w:rPr>
              <w:t xml:space="preserve">, </w:t>
            </w:r>
            <w:r>
              <w:rPr>
                <w:rFonts w:ascii="Arial" w:eastAsia="Calibri" w:hAnsi="Arial" w:cs="Arial"/>
              </w:rPr>
              <w:t>Jennifer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5BD5" w14:textId="375372AC" w:rsidR="000267DD" w:rsidRDefault="004B274D" w:rsidP="001F00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D797" w14:textId="74568C5B" w:rsidR="000267DD" w:rsidRDefault="000267DD" w:rsidP="001F00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9433" w14:textId="77777777" w:rsidR="000267DD" w:rsidRDefault="000267DD" w:rsidP="001F005E">
            <w:pPr>
              <w:rPr>
                <w:rFonts w:ascii="Arial" w:eastAsia="Calibri" w:hAnsi="Arial" w:cs="Arial"/>
              </w:rPr>
            </w:pPr>
          </w:p>
        </w:tc>
      </w:tr>
      <w:tr w:rsidR="000267DD" w14:paraId="04DD237D" w14:textId="77777777" w:rsidTr="000267DD">
        <w:trPr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39D2" w14:textId="77777777" w:rsidR="000267DD" w:rsidRDefault="000267DD" w:rsidP="000267D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  <w:b/>
              </w:rPr>
            </w:pPr>
            <w:proofErr w:type="spellStart"/>
            <w:r>
              <w:rPr>
                <w:rFonts w:ascii="Arial" w:eastAsia="Calibri" w:hAnsi="Arial" w:cs="Arial"/>
                <w:b/>
              </w:rPr>
              <w:t>Eismann</w:t>
            </w:r>
            <w:proofErr w:type="spellEnd"/>
            <w:r>
              <w:rPr>
                <w:rFonts w:ascii="Arial" w:eastAsia="Calibri" w:hAnsi="Arial" w:cs="Arial"/>
                <w:b/>
              </w:rPr>
              <w:t xml:space="preserve">, </w:t>
            </w:r>
            <w:r>
              <w:rPr>
                <w:rFonts w:ascii="Arial" w:eastAsia="Calibri" w:hAnsi="Arial" w:cs="Arial"/>
              </w:rPr>
              <w:t>Audrey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F405" w14:textId="77777777" w:rsidR="000267DD" w:rsidRDefault="000267DD" w:rsidP="001F00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4FA3" w14:textId="04902517" w:rsidR="000267DD" w:rsidRDefault="002360B7" w:rsidP="001F00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08BD" w14:textId="66A62B27" w:rsidR="000267DD" w:rsidRDefault="000267DD" w:rsidP="001F005E">
            <w:pPr>
              <w:rPr>
                <w:rFonts w:ascii="Arial" w:eastAsia="Calibri" w:hAnsi="Arial" w:cs="Arial"/>
              </w:rPr>
            </w:pPr>
          </w:p>
        </w:tc>
      </w:tr>
      <w:tr w:rsidR="000267DD" w14:paraId="37FA34CB" w14:textId="77777777" w:rsidTr="001F005E">
        <w:trPr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2A4F" w14:textId="77777777" w:rsidR="000267DD" w:rsidRDefault="000267DD" w:rsidP="000267D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Furr</w:t>
            </w:r>
            <w:r>
              <w:rPr>
                <w:rFonts w:ascii="Arial" w:eastAsia="Calibri" w:hAnsi="Arial" w:cs="Arial"/>
              </w:rPr>
              <w:t>, Laura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DF81" w14:textId="727F50BB" w:rsidR="000267DD" w:rsidRDefault="008068D5" w:rsidP="001F00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4AA8" w14:textId="77777777" w:rsidR="000267DD" w:rsidRDefault="000267DD" w:rsidP="001F00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CD00" w14:textId="77777777" w:rsidR="000267DD" w:rsidRDefault="000267DD" w:rsidP="001F005E">
            <w:pPr>
              <w:rPr>
                <w:rFonts w:ascii="Arial" w:eastAsia="Calibri" w:hAnsi="Arial" w:cs="Arial"/>
              </w:rPr>
            </w:pPr>
          </w:p>
        </w:tc>
      </w:tr>
      <w:tr w:rsidR="000267DD" w14:paraId="01E3BC92" w14:textId="77777777" w:rsidTr="001F005E">
        <w:trPr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27A4" w14:textId="77777777" w:rsidR="000267DD" w:rsidRDefault="000267DD" w:rsidP="000267D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Goodman, </w:t>
            </w:r>
            <w:r>
              <w:rPr>
                <w:rFonts w:ascii="Arial" w:eastAsia="Calibri" w:hAnsi="Arial" w:cs="Arial"/>
              </w:rPr>
              <w:t>Jonah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7486" w14:textId="77777777" w:rsidR="000267DD" w:rsidRDefault="000267DD" w:rsidP="001F00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307E" w14:textId="69DA3064" w:rsidR="000267DD" w:rsidRDefault="008068D5" w:rsidP="001F00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1643" w14:textId="77777777" w:rsidR="000267DD" w:rsidRDefault="000267DD" w:rsidP="001F005E">
            <w:pPr>
              <w:rPr>
                <w:rFonts w:ascii="Arial" w:eastAsia="Calibri" w:hAnsi="Arial" w:cs="Arial"/>
              </w:rPr>
            </w:pPr>
          </w:p>
        </w:tc>
      </w:tr>
      <w:tr w:rsidR="000267DD" w14:paraId="269ECADD" w14:textId="77777777" w:rsidTr="001F005E">
        <w:trPr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D14F" w14:textId="77777777" w:rsidR="000267DD" w:rsidRDefault="000267DD" w:rsidP="000267D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Gregory-Dowling</w:t>
            </w:r>
            <w:r>
              <w:rPr>
                <w:rFonts w:ascii="Arial" w:eastAsia="Calibri" w:hAnsi="Arial" w:cs="Arial"/>
              </w:rPr>
              <w:t>, Shyra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73E1" w14:textId="4E1DD751" w:rsidR="000267DD" w:rsidRDefault="008068D5" w:rsidP="001F00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67B7" w14:textId="77777777" w:rsidR="000267DD" w:rsidRDefault="000267DD" w:rsidP="001F00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9D64" w14:textId="77777777" w:rsidR="000267DD" w:rsidRDefault="000267DD" w:rsidP="001F005E">
            <w:pPr>
              <w:rPr>
                <w:rFonts w:ascii="Arial" w:eastAsia="Calibri" w:hAnsi="Arial" w:cs="Arial"/>
              </w:rPr>
            </w:pPr>
          </w:p>
        </w:tc>
      </w:tr>
      <w:tr w:rsidR="000267DD" w14:paraId="404D502B" w14:textId="77777777" w:rsidTr="001F005E">
        <w:trPr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4957" w14:textId="77777777" w:rsidR="000267DD" w:rsidRDefault="000267DD" w:rsidP="000267D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Holtz, </w:t>
            </w:r>
            <w:r>
              <w:rPr>
                <w:rFonts w:ascii="Arial" w:eastAsia="Calibri" w:hAnsi="Arial" w:cs="Arial"/>
              </w:rPr>
              <w:t>Jamal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6C45" w14:textId="77777777" w:rsidR="000267DD" w:rsidRDefault="000267DD" w:rsidP="001F00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487E" w14:textId="1948FF10" w:rsidR="000267DD" w:rsidRDefault="008068D5" w:rsidP="001F00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D0CF" w14:textId="77777777" w:rsidR="000267DD" w:rsidRDefault="000267DD" w:rsidP="001F005E">
            <w:pPr>
              <w:rPr>
                <w:rFonts w:ascii="Arial" w:eastAsia="Calibri" w:hAnsi="Arial" w:cs="Arial"/>
              </w:rPr>
            </w:pPr>
          </w:p>
        </w:tc>
      </w:tr>
      <w:tr w:rsidR="000267DD" w14:paraId="2F15D5B3" w14:textId="77777777" w:rsidTr="001F005E">
        <w:trPr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5996" w14:textId="77777777" w:rsidR="000267DD" w:rsidRDefault="000267DD" w:rsidP="000267D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Mobley, </w:t>
            </w:r>
            <w:r>
              <w:rPr>
                <w:rFonts w:ascii="Arial" w:eastAsia="Calibri" w:hAnsi="Arial" w:cs="Arial"/>
              </w:rPr>
              <w:t>Brittany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B2C7" w14:textId="206DB64C" w:rsidR="000267DD" w:rsidRDefault="008068D5" w:rsidP="001F00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2355" w14:textId="77777777" w:rsidR="000267DD" w:rsidRDefault="000267DD" w:rsidP="001F00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3FB4" w14:textId="77777777" w:rsidR="000267DD" w:rsidRDefault="000267DD" w:rsidP="001F005E">
            <w:pPr>
              <w:rPr>
                <w:rFonts w:ascii="Arial" w:eastAsia="Calibri" w:hAnsi="Arial" w:cs="Arial"/>
              </w:rPr>
            </w:pPr>
          </w:p>
        </w:tc>
      </w:tr>
      <w:tr w:rsidR="000267DD" w14:paraId="68566D7B" w14:textId="77777777" w:rsidTr="001F005E">
        <w:trPr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10DC" w14:textId="77777777" w:rsidR="000267DD" w:rsidRDefault="000267DD" w:rsidP="000267D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Odom</w:t>
            </w:r>
            <w:r>
              <w:rPr>
                <w:rFonts w:ascii="Arial" w:eastAsia="Calibri" w:hAnsi="Arial" w:cs="Arial"/>
              </w:rPr>
              <w:t>, Terri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CA25" w14:textId="2BF73EE7" w:rsidR="000267DD" w:rsidRDefault="008068D5" w:rsidP="001F00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E1F5" w14:textId="77777777" w:rsidR="000267DD" w:rsidRDefault="000267DD" w:rsidP="001F00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38CA" w14:textId="77777777" w:rsidR="000267DD" w:rsidRDefault="000267DD" w:rsidP="001F005E">
            <w:pPr>
              <w:rPr>
                <w:rFonts w:ascii="Arial" w:eastAsia="Calibri" w:hAnsi="Arial" w:cs="Arial"/>
                <w:highlight w:val="yellow"/>
              </w:rPr>
            </w:pPr>
            <w:r>
              <w:rPr>
                <w:rFonts w:ascii="Arial" w:eastAsia="Calibri" w:hAnsi="Arial" w:cs="Arial"/>
              </w:rPr>
              <w:t xml:space="preserve"> Jacqueline Wright </w:t>
            </w:r>
          </w:p>
        </w:tc>
      </w:tr>
      <w:tr w:rsidR="000267DD" w14:paraId="32C636F0" w14:textId="77777777" w:rsidTr="001F005E">
        <w:trPr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E831" w14:textId="77777777" w:rsidR="000267DD" w:rsidRDefault="000267DD" w:rsidP="000267D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Patterson</w:t>
            </w:r>
            <w:r>
              <w:rPr>
                <w:rFonts w:ascii="Arial" w:eastAsia="Calibri" w:hAnsi="Arial" w:cs="Arial"/>
              </w:rPr>
              <w:t>, Jenise (Jo)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77D8" w14:textId="4734EDB9" w:rsidR="000267DD" w:rsidRDefault="008068D5" w:rsidP="001F00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5D5B" w14:textId="77777777" w:rsidR="000267DD" w:rsidRDefault="000267DD" w:rsidP="001F00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3544" w14:textId="77777777" w:rsidR="000267DD" w:rsidRDefault="000267DD" w:rsidP="001F005E">
            <w:pPr>
              <w:rPr>
                <w:rFonts w:ascii="Arial" w:eastAsia="Calibri" w:hAnsi="Arial" w:cs="Arial"/>
              </w:rPr>
            </w:pPr>
          </w:p>
        </w:tc>
      </w:tr>
      <w:tr w:rsidR="000267DD" w14:paraId="3896ED59" w14:textId="77777777" w:rsidTr="001F005E">
        <w:trPr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68BB" w14:textId="77777777" w:rsidR="000267DD" w:rsidRDefault="000267DD" w:rsidP="000267D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Richmond, </w:t>
            </w:r>
            <w:r>
              <w:rPr>
                <w:rFonts w:ascii="Arial" w:eastAsia="Calibri" w:hAnsi="Arial" w:cs="Arial"/>
              </w:rPr>
              <w:t>LaShelle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BC14" w14:textId="77777777" w:rsidR="000267DD" w:rsidRDefault="000267DD" w:rsidP="001F00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25B3" w14:textId="609CF973" w:rsidR="000267DD" w:rsidRDefault="009531CD" w:rsidP="001F00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4D71" w14:textId="77777777" w:rsidR="000267DD" w:rsidRDefault="000267DD" w:rsidP="001F005E">
            <w:pPr>
              <w:rPr>
                <w:rFonts w:ascii="Arial" w:eastAsia="Calibri" w:hAnsi="Arial" w:cs="Arial"/>
              </w:rPr>
            </w:pPr>
          </w:p>
        </w:tc>
      </w:tr>
      <w:tr w:rsidR="000267DD" w14:paraId="32995230" w14:textId="77777777" w:rsidTr="001F005E">
        <w:trPr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4E92" w14:textId="77777777" w:rsidR="000267DD" w:rsidRDefault="000267DD" w:rsidP="000267D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Rosenthal</w:t>
            </w:r>
            <w:r>
              <w:rPr>
                <w:rFonts w:ascii="Arial" w:eastAsia="Calibri" w:hAnsi="Arial" w:cs="Arial"/>
              </w:rPr>
              <w:t>, David (Dave)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E559" w14:textId="44E6AD8E" w:rsidR="000267DD" w:rsidRDefault="009531CD" w:rsidP="001F00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448D" w14:textId="77777777" w:rsidR="000267DD" w:rsidRDefault="000267DD" w:rsidP="001F00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9810" w14:textId="06B847C6" w:rsidR="000267DD" w:rsidRDefault="000267DD" w:rsidP="001F005E">
            <w:pPr>
              <w:rPr>
                <w:rFonts w:ascii="Arial" w:eastAsia="Calibri" w:hAnsi="Arial" w:cs="Arial"/>
              </w:rPr>
            </w:pPr>
          </w:p>
        </w:tc>
      </w:tr>
      <w:tr w:rsidR="000267DD" w14:paraId="3C15B164" w14:textId="77777777" w:rsidTr="001F005E">
        <w:trPr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D401" w14:textId="77777777" w:rsidR="000267DD" w:rsidRDefault="000267DD" w:rsidP="000267D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Spain</w:t>
            </w:r>
            <w:r>
              <w:rPr>
                <w:rFonts w:ascii="Arial" w:eastAsia="Calibri" w:hAnsi="Arial" w:cs="Arial"/>
              </w:rPr>
              <w:t>, Penelope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F8AB" w14:textId="70C15092" w:rsidR="000267DD" w:rsidRDefault="008068D5" w:rsidP="001F00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647B" w14:textId="77777777" w:rsidR="000267DD" w:rsidRDefault="000267DD" w:rsidP="001F00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8A8B" w14:textId="7E57BB45" w:rsidR="000267DD" w:rsidRDefault="000267DD" w:rsidP="001F005E">
            <w:pPr>
              <w:rPr>
                <w:rFonts w:ascii="Arial" w:eastAsia="Calibri" w:hAnsi="Arial" w:cs="Arial"/>
              </w:rPr>
            </w:pPr>
          </w:p>
        </w:tc>
      </w:tr>
      <w:tr w:rsidR="000267DD" w14:paraId="26070C6A" w14:textId="77777777" w:rsidTr="001F005E">
        <w:trPr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1A54" w14:textId="77777777" w:rsidR="000267DD" w:rsidRDefault="000267DD" w:rsidP="000267D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Wheeler- Taylor,</w:t>
            </w:r>
            <w:r>
              <w:rPr>
                <w:rFonts w:ascii="Arial" w:eastAsia="Calibri" w:hAnsi="Arial" w:cs="Arial"/>
              </w:rPr>
              <w:t xml:space="preserve"> Pamela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C98D" w14:textId="011A9AF4" w:rsidR="000267DD" w:rsidRDefault="009531CD" w:rsidP="001F00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1989" w14:textId="77777777" w:rsidR="000267DD" w:rsidRDefault="000267DD" w:rsidP="001F00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8B84" w14:textId="77777777" w:rsidR="000267DD" w:rsidRDefault="000267DD" w:rsidP="001F005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Commander Godin</w:t>
            </w:r>
          </w:p>
        </w:tc>
      </w:tr>
      <w:tr w:rsidR="000267DD" w14:paraId="24A3B847" w14:textId="77777777" w:rsidTr="001F005E">
        <w:trPr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0097" w14:textId="77777777" w:rsidR="000267DD" w:rsidRDefault="000267DD" w:rsidP="000267D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White, </w:t>
            </w:r>
            <w:r>
              <w:rPr>
                <w:rFonts w:ascii="Arial" w:eastAsia="Calibri" w:hAnsi="Arial" w:cs="Arial"/>
              </w:rPr>
              <w:t>Aaron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A900" w14:textId="74B744E0" w:rsidR="000267DD" w:rsidRDefault="009531CD" w:rsidP="002360B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407D" w14:textId="77777777" w:rsidR="000267DD" w:rsidRDefault="000267DD" w:rsidP="001F00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CCF0" w14:textId="77777777" w:rsidR="000267DD" w:rsidRDefault="000267DD" w:rsidP="001F005E">
            <w:pPr>
              <w:rPr>
                <w:rFonts w:ascii="Arial" w:eastAsia="Calibri" w:hAnsi="Arial" w:cs="Arial"/>
              </w:rPr>
            </w:pPr>
          </w:p>
        </w:tc>
      </w:tr>
      <w:tr w:rsidR="000267DD" w14:paraId="73B98A59" w14:textId="77777777" w:rsidTr="001F005E">
        <w:trPr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5243" w14:textId="77777777" w:rsidR="000267DD" w:rsidRDefault="000267DD" w:rsidP="000267D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Wright</w:t>
            </w:r>
            <w:r>
              <w:rPr>
                <w:rFonts w:ascii="Arial" w:eastAsia="Calibri" w:hAnsi="Arial" w:cs="Arial"/>
              </w:rPr>
              <w:t>, Bruce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9F58" w14:textId="09DCE310" w:rsidR="000267DD" w:rsidRDefault="00CF4377" w:rsidP="001F00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C5FD" w14:textId="79FF9B00" w:rsidR="000267DD" w:rsidRDefault="000267DD" w:rsidP="001F00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5EA5" w14:textId="0FD2682A" w:rsidR="000267DD" w:rsidRDefault="000267DD" w:rsidP="001F005E">
            <w:pPr>
              <w:rPr>
                <w:rFonts w:ascii="Arial" w:eastAsia="Calibri" w:hAnsi="Arial" w:cs="Arial"/>
              </w:rPr>
            </w:pPr>
          </w:p>
        </w:tc>
      </w:tr>
      <w:tr w:rsidR="000267DD" w14:paraId="711CB396" w14:textId="77777777" w:rsidTr="001F005E">
        <w:trPr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7131" w14:textId="77777777" w:rsidR="000267DD" w:rsidRDefault="000267DD" w:rsidP="000267D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Woods, </w:t>
            </w:r>
            <w:r>
              <w:rPr>
                <w:rFonts w:ascii="Arial" w:eastAsia="Calibri" w:hAnsi="Arial" w:cs="Arial"/>
              </w:rPr>
              <w:t>Kyla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3E31" w14:textId="4C554549" w:rsidR="000267DD" w:rsidRDefault="00B513C8" w:rsidP="001F00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AC08" w14:textId="77777777" w:rsidR="000267DD" w:rsidRDefault="000267DD" w:rsidP="001F00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544C" w14:textId="77777777" w:rsidR="000267DD" w:rsidRDefault="000267DD" w:rsidP="001F005E">
            <w:pPr>
              <w:rPr>
                <w:rFonts w:ascii="Arial" w:eastAsia="Calibri" w:hAnsi="Arial" w:cs="Arial"/>
              </w:rPr>
            </w:pPr>
          </w:p>
        </w:tc>
      </w:tr>
      <w:tr w:rsidR="000267DD" w14:paraId="7684C547" w14:textId="77777777" w:rsidTr="001F005E">
        <w:trPr>
          <w:trHeight w:val="358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522625F" w14:textId="77777777" w:rsidR="000267DD" w:rsidRDefault="000267DD" w:rsidP="001F0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Present</w:t>
            </w:r>
          </w:p>
        </w:tc>
        <w:tc>
          <w:tcPr>
            <w:tcW w:w="7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324D178" w14:textId="46811C8D" w:rsidR="000267DD" w:rsidRDefault="00885274" w:rsidP="001F005E">
            <w:pPr>
              <w:ind w:left="-1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85274">
              <w:rPr>
                <w:rFonts w:ascii="Arial" w:hAnsi="Arial" w:cs="Arial"/>
                <w:sz w:val="22"/>
                <w:szCs w:val="22"/>
              </w:rPr>
              <w:t>Melissa Milchman (OVSJG), Suzie Dhere (OVSJG), Tawana Stewart (OVSJG), Kristy Love (Interim Director, CJCC), Toni Lemons, (CJCC)</w:t>
            </w:r>
          </w:p>
        </w:tc>
      </w:tr>
      <w:tr w:rsidR="000267DD" w14:paraId="2AAD7F37" w14:textId="77777777" w:rsidTr="001F005E">
        <w:trPr>
          <w:trHeight w:val="358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E912915" w14:textId="77777777" w:rsidR="000267DD" w:rsidRDefault="000267DD" w:rsidP="001F005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Guests or </w:t>
            </w:r>
          </w:p>
          <w:p w14:paraId="01E1E0E0" w14:textId="77777777" w:rsidR="000267DD" w:rsidRDefault="000267DD" w:rsidP="001F005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Advisory Members</w:t>
            </w:r>
          </w:p>
          <w:p w14:paraId="517CA779" w14:textId="77777777" w:rsidR="000267DD" w:rsidRDefault="000267DD" w:rsidP="001F0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Present</w:t>
            </w:r>
          </w:p>
        </w:tc>
        <w:tc>
          <w:tcPr>
            <w:tcW w:w="7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ACAAE39" w14:textId="77777777" w:rsidR="000267DD" w:rsidRDefault="00A2568B" w:rsidP="001F005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Rondell Jordan, Open City Advocates</w:t>
            </w:r>
          </w:p>
          <w:p w14:paraId="5E119652" w14:textId="54D66A75" w:rsidR="00D323AB" w:rsidRDefault="00D323AB" w:rsidP="001F005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Meghan Reed</w:t>
            </w:r>
            <w:r w:rsidR="007404A1">
              <w:rPr>
                <w:rFonts w:ascii="Arial" w:hAnsi="Arial" w:cs="Arial"/>
                <w:sz w:val="22"/>
              </w:rPr>
              <w:t>, Office of the Deputy Mayor for Public Safety and Justice</w:t>
            </w:r>
          </w:p>
          <w:p w14:paraId="244B8D26" w14:textId="556BCE35" w:rsidR="00D323AB" w:rsidRDefault="00D323AB" w:rsidP="001F005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Mark Timberlake</w:t>
            </w:r>
            <w:r w:rsidR="00665456">
              <w:rPr>
                <w:rFonts w:ascii="Arial" w:hAnsi="Arial" w:cs="Arial"/>
                <w:sz w:val="22"/>
              </w:rPr>
              <w:t>, OVSJG</w:t>
            </w:r>
          </w:p>
          <w:p w14:paraId="242860F7" w14:textId="0A2EC248" w:rsidR="00D323AB" w:rsidRDefault="00D323AB" w:rsidP="001F005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</w:t>
            </w:r>
            <w:r w:rsidR="006D2F70">
              <w:rPr>
                <w:rFonts w:ascii="Arial" w:hAnsi="Arial" w:cs="Arial"/>
                <w:sz w:val="22"/>
              </w:rPr>
              <w:t>apt.</w:t>
            </w:r>
            <w:r>
              <w:rPr>
                <w:rFonts w:ascii="Arial" w:hAnsi="Arial" w:cs="Arial"/>
                <w:sz w:val="22"/>
              </w:rPr>
              <w:t xml:space="preserve"> Jonathan Branch</w:t>
            </w:r>
          </w:p>
          <w:p w14:paraId="656C0581" w14:textId="55BFEFCF" w:rsidR="00665456" w:rsidRDefault="00665456" w:rsidP="001F005E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Takeyshia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Johnson</w:t>
            </w:r>
            <w:r w:rsidR="00E90617">
              <w:rPr>
                <w:rFonts w:ascii="Arial" w:hAnsi="Arial" w:cs="Arial"/>
                <w:sz w:val="22"/>
              </w:rPr>
              <w:t>, Council for Court Excellence</w:t>
            </w:r>
          </w:p>
          <w:p w14:paraId="0454C4E2" w14:textId="0F631971" w:rsidR="00665456" w:rsidRDefault="00665456" w:rsidP="001F005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Allison Kahn Pauli, CASA DC</w:t>
            </w:r>
          </w:p>
          <w:p w14:paraId="67D3C9A9" w14:textId="7F7292E8" w:rsidR="00665456" w:rsidRDefault="00665456" w:rsidP="001F005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Asante Lai</w:t>
            </w:r>
            <w:r w:rsidR="00CF4377">
              <w:rPr>
                <w:rFonts w:ascii="Arial" w:hAnsi="Arial" w:cs="Arial"/>
                <w:sz w:val="22"/>
              </w:rPr>
              <w:t>ng</w:t>
            </w:r>
            <w:r w:rsidR="000D616C">
              <w:rPr>
                <w:rFonts w:ascii="Arial" w:hAnsi="Arial" w:cs="Arial"/>
                <w:sz w:val="22"/>
              </w:rPr>
              <w:t>, CFSA</w:t>
            </w:r>
          </w:p>
          <w:p w14:paraId="7FA45372" w14:textId="7DDF2334" w:rsidR="004B274D" w:rsidRDefault="001C2704" w:rsidP="001F005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Tiffany Reid-Collazo, PDS</w:t>
            </w:r>
          </w:p>
          <w:p w14:paraId="3631AC58" w14:textId="3219D5B5" w:rsidR="00665456" w:rsidRDefault="00665456" w:rsidP="001F005E">
            <w:pPr>
              <w:rPr>
                <w:rFonts w:ascii="Arial" w:hAnsi="Arial" w:cs="Arial"/>
                <w:sz w:val="22"/>
              </w:rPr>
            </w:pPr>
          </w:p>
        </w:tc>
      </w:tr>
      <w:tr w:rsidR="000267DD" w14:paraId="177BFECD" w14:textId="77777777" w:rsidTr="001F005E">
        <w:trPr>
          <w:trHeight w:val="358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CF63340" w14:textId="77777777" w:rsidR="000267DD" w:rsidRDefault="000267DD" w:rsidP="001F0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Notes Prepared by</w:t>
            </w:r>
          </w:p>
        </w:tc>
        <w:tc>
          <w:tcPr>
            <w:tcW w:w="7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C190905" w14:textId="42500BD3" w:rsidR="000267DD" w:rsidRDefault="0066443A" w:rsidP="001F005E">
            <w:pPr>
              <w:tabs>
                <w:tab w:val="left" w:pos="158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Melissa Milchman, Lisette Burton</w:t>
            </w:r>
          </w:p>
        </w:tc>
      </w:tr>
    </w:tbl>
    <w:p w14:paraId="39CD3014" w14:textId="18722323" w:rsidR="009304B0" w:rsidRDefault="009304B0">
      <w:pPr>
        <w:pStyle w:val="Default"/>
        <w:spacing w:before="0" w:line="240" w:lineRule="auto"/>
        <w:rPr>
          <w:rFonts w:ascii="Arial" w:eastAsia="Arial" w:hAnsi="Arial" w:cs="Arial"/>
          <w:sz w:val="29"/>
          <w:szCs w:val="29"/>
        </w:rPr>
      </w:pPr>
    </w:p>
    <w:p w14:paraId="6DBAAC2F" w14:textId="2D6C894D" w:rsidR="000267DD" w:rsidRDefault="000267DD">
      <w:pPr>
        <w:pStyle w:val="Default"/>
        <w:spacing w:before="0" w:line="240" w:lineRule="auto"/>
        <w:rPr>
          <w:rFonts w:ascii="Arial" w:eastAsia="Arial" w:hAnsi="Arial" w:cs="Arial"/>
          <w:sz w:val="29"/>
          <w:szCs w:val="29"/>
        </w:rPr>
      </w:pPr>
    </w:p>
    <w:p w14:paraId="37DC1D20" w14:textId="1256196A" w:rsidR="000267DD" w:rsidRDefault="000267DD">
      <w:pPr>
        <w:pStyle w:val="Default"/>
        <w:spacing w:before="0" w:line="240" w:lineRule="auto"/>
        <w:rPr>
          <w:rFonts w:ascii="Arial" w:eastAsia="Arial" w:hAnsi="Arial" w:cs="Arial"/>
          <w:sz w:val="29"/>
          <w:szCs w:val="29"/>
        </w:rPr>
      </w:pPr>
    </w:p>
    <w:p w14:paraId="72074D44" w14:textId="02F7FAA8" w:rsidR="000267DD" w:rsidRDefault="000267DD" w:rsidP="000267DD">
      <w:pPr>
        <w:pStyle w:val="Default"/>
        <w:spacing w:before="0" w:line="240" w:lineRule="auto"/>
        <w:jc w:val="center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lastRenderedPageBreak/>
        <w:t>AGENDA</w:t>
      </w:r>
    </w:p>
    <w:tbl>
      <w:tblPr>
        <w:tblW w:w="9630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30"/>
        <w:gridCol w:w="8100"/>
      </w:tblGrid>
      <w:tr w:rsidR="00613BF2" w14:paraId="2AB57926" w14:textId="77777777" w:rsidTr="00613BF2">
        <w:trPr>
          <w:trHeight w:val="753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A4031" w14:textId="77777777" w:rsidR="00613BF2" w:rsidRPr="00685884" w:rsidRDefault="00613BF2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685884">
              <w:rPr>
                <w:rFonts w:cs="Arial"/>
                <w:lang w:val="en-US"/>
              </w:rPr>
              <w:t>Welcome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D51DE" w14:textId="77777777" w:rsidR="00613BF2" w:rsidRPr="00685884" w:rsidRDefault="00613BF2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685884">
              <w:rPr>
                <w:rFonts w:cs="Arial"/>
                <w:lang w:val="en-US"/>
              </w:rPr>
              <w:t>Welcome and Introductions (</w:t>
            </w:r>
            <w:r w:rsidRPr="00685884">
              <w:rPr>
                <w:rFonts w:cs="Arial"/>
                <w:i/>
                <w:iCs/>
                <w:lang w:val="en-US"/>
              </w:rPr>
              <w:t xml:space="preserve">Mylan Barnes, Youth Chair) </w:t>
            </w:r>
          </w:p>
        </w:tc>
      </w:tr>
      <w:tr w:rsidR="00613BF2" w14:paraId="2A3FCE83" w14:textId="77777777" w:rsidTr="00613BF2">
        <w:trPr>
          <w:trHeight w:val="993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57D93" w14:textId="77777777" w:rsidR="00613BF2" w:rsidRPr="00685884" w:rsidRDefault="00613BF2">
            <w:pPr>
              <w:pStyle w:val="BodyC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5884">
              <w:rPr>
                <w:rFonts w:ascii="Arial" w:hAnsi="Arial" w:cs="Arial"/>
                <w:sz w:val="22"/>
                <w:szCs w:val="22"/>
              </w:rPr>
              <w:t>YLA Recap of Activities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74683" w14:textId="77777777" w:rsidR="00613BF2" w:rsidRDefault="00613BF2">
            <w:pPr>
              <w:pStyle w:val="Body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5884">
              <w:rPr>
                <w:rFonts w:ascii="Arial" w:hAnsi="Arial" w:cs="Arial"/>
                <w:sz w:val="22"/>
                <w:szCs w:val="22"/>
              </w:rPr>
              <w:t>Recap of Activities by YLA (</w:t>
            </w:r>
            <w:r w:rsidRPr="00685884">
              <w:rPr>
                <w:rFonts w:ascii="Arial" w:hAnsi="Arial" w:cs="Arial"/>
                <w:i/>
                <w:iCs/>
                <w:sz w:val="22"/>
                <w:szCs w:val="22"/>
              </w:rPr>
              <w:t>YLA members</w:t>
            </w:r>
            <w:r w:rsidRPr="00685884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C7190B4" w14:textId="0F06AD17" w:rsidR="00613BF2" w:rsidRDefault="00613BF2" w:rsidP="005661C1">
            <w:pPr>
              <w:pStyle w:val="BodyB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Initial meetings held throughout Spring 2022 discussing impact of electronic monitoring on young people and possible paths forward</w:t>
            </w:r>
          </w:p>
          <w:p w14:paraId="61063915" w14:textId="77777777" w:rsidR="00613BF2" w:rsidRDefault="00613BF2" w:rsidP="005661C1">
            <w:pPr>
              <w:pStyle w:val="BodyB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Determined the need to conduct focus groups with young people – held focus groups with youth to collect input on how electronic monitoring impacted them and/or their community. </w:t>
            </w:r>
          </w:p>
          <w:p w14:paraId="409F927E" w14:textId="7820D827" w:rsidR="00613BF2" w:rsidRDefault="00613BF2" w:rsidP="005661C1">
            <w:pPr>
              <w:pStyle w:val="BodyB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Worked in partnership with local non-profits (Saving Our Selves – SOS) and DYRS to host sessions.</w:t>
            </w:r>
          </w:p>
          <w:p w14:paraId="56FC25B2" w14:textId="43D49C20" w:rsidR="00613BF2" w:rsidRDefault="00613BF2" w:rsidP="005661C1">
            <w:pPr>
              <w:pStyle w:val="BodyB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YLA Conducted 2 focus groups and connected with approximately 15 individuals at the DC Youth Count this past fall</w:t>
            </w:r>
          </w:p>
          <w:p w14:paraId="032DAADC" w14:textId="707C3589" w:rsidR="00613BF2" w:rsidRDefault="00613BF2" w:rsidP="005661C1">
            <w:pPr>
              <w:pStyle w:val="BodyB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Two resulting documents created from this work: </w:t>
            </w:r>
          </w:p>
          <w:p w14:paraId="0D8AA306" w14:textId="4ABE10B1" w:rsidR="00613BF2" w:rsidRPr="00613BF2" w:rsidRDefault="00613BF2" w:rsidP="005661C1">
            <w:pPr>
              <w:pStyle w:val="BodyB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3B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(1) “Beyond the Box Toolkit” </w:t>
            </w:r>
            <w:r w:rsidRPr="00613BF2">
              <w:rPr>
                <w:rFonts w:ascii="Arial" w:hAnsi="Arial" w:cs="Arial"/>
                <w:b/>
                <w:bCs/>
                <w:sz w:val="22"/>
                <w:szCs w:val="22"/>
              </w:rPr>
              <w:t>– How to Cultivate Youth Leadership within your State Advisory Group</w:t>
            </w:r>
          </w:p>
          <w:p w14:paraId="78933CBA" w14:textId="58B0F189" w:rsidR="00613BF2" w:rsidRPr="005661C1" w:rsidRDefault="00613BF2" w:rsidP="005661C1">
            <w:pPr>
              <w:pStyle w:val="BodyB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is f</w:t>
            </w:r>
            <w:r>
              <w:rPr>
                <w:rFonts w:ascii="Arial" w:hAnsi="Arial" w:cs="Arial"/>
                <w:sz w:val="22"/>
                <w:szCs w:val="22"/>
              </w:rPr>
              <w:t>ocused on how to intentionally bring young people to the table and work towards reform and create opportunities for youth voice and engagement in SAG work</w:t>
            </w:r>
          </w:p>
          <w:p w14:paraId="5B9CA29C" w14:textId="77777777" w:rsidR="00613BF2" w:rsidRDefault="00613BF2" w:rsidP="005661C1">
            <w:pPr>
              <w:pStyle w:val="BodyB"/>
              <w:widowControl w:val="0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Reviewed draft</w:t>
            </w:r>
          </w:p>
          <w:p w14:paraId="329C287D" w14:textId="77777777" w:rsidR="00613BF2" w:rsidRDefault="00613BF2" w:rsidP="005661C1">
            <w:pPr>
              <w:pStyle w:val="BodyB"/>
              <w:widowControl w:val="0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Topics include:</w:t>
            </w:r>
          </w:p>
          <w:p w14:paraId="53430B40" w14:textId="77777777" w:rsidR="00613BF2" w:rsidRDefault="00613BF2" w:rsidP="005661C1">
            <w:pPr>
              <w:pStyle w:val="BodyB"/>
              <w:widowControl w:val="0"/>
              <w:numPr>
                <w:ilvl w:val="2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Benefits of youth engagement</w:t>
            </w:r>
          </w:p>
          <w:p w14:paraId="786B8B61" w14:textId="77777777" w:rsidR="00613BF2" w:rsidRDefault="00613BF2" w:rsidP="005661C1">
            <w:pPr>
              <w:pStyle w:val="BodyB"/>
              <w:widowControl w:val="0"/>
              <w:numPr>
                <w:ilvl w:val="2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to get started</w:t>
            </w:r>
          </w:p>
          <w:p w14:paraId="29B582D3" w14:textId="77777777" w:rsidR="00613BF2" w:rsidRDefault="00613BF2" w:rsidP="005661C1">
            <w:pPr>
              <w:pStyle w:val="BodyB"/>
              <w:widowControl w:val="0"/>
              <w:numPr>
                <w:ilvl w:val="2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Possible project timeline</w:t>
            </w:r>
          </w:p>
          <w:p w14:paraId="2F18AA60" w14:textId="77777777" w:rsidR="00613BF2" w:rsidRDefault="00613BF2" w:rsidP="005661C1">
            <w:pPr>
              <w:pStyle w:val="BodyB"/>
              <w:widowControl w:val="0"/>
              <w:numPr>
                <w:ilvl w:val="2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Laying the foundation</w:t>
            </w:r>
          </w:p>
          <w:p w14:paraId="7A5E0744" w14:textId="77777777" w:rsidR="00613BF2" w:rsidRDefault="00613BF2" w:rsidP="005661C1">
            <w:pPr>
              <w:pStyle w:val="BodyB"/>
              <w:widowControl w:val="0"/>
              <w:numPr>
                <w:ilvl w:val="2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Compassionate coaching</w:t>
            </w:r>
          </w:p>
          <w:p w14:paraId="39DF24FE" w14:textId="2F419FA2" w:rsidR="00613BF2" w:rsidRDefault="00613BF2" w:rsidP="005661C1">
            <w:pPr>
              <w:pStyle w:val="BodyB"/>
              <w:widowControl w:val="0"/>
              <w:numPr>
                <w:ilvl w:val="2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Lessons learned</w:t>
            </w:r>
          </w:p>
          <w:p w14:paraId="243C3DCA" w14:textId="590B1983" w:rsidR="00613BF2" w:rsidRDefault="00613BF2" w:rsidP="005661C1">
            <w:pPr>
              <w:pStyle w:val="BodyB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this work, YLA also</w:t>
            </w:r>
            <w:r>
              <w:rPr>
                <w:rFonts w:ascii="Arial" w:hAnsi="Arial" w:cs="Arial"/>
                <w:sz w:val="22"/>
                <w:szCs w:val="22"/>
              </w:rPr>
              <w:t xml:space="preserve"> engaged with young people around the country regarding how to engage young people in SAG activity</w:t>
            </w:r>
          </w:p>
          <w:p w14:paraId="6A7E7720" w14:textId="77777777" w:rsidR="00613BF2" w:rsidRDefault="00613BF2" w:rsidP="005661C1">
            <w:pPr>
              <w:pStyle w:val="BodyB"/>
              <w:widowControl w:val="0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DC SAG is unique regarding frequency of meeting </w:t>
            </w:r>
            <w:r>
              <w:rPr>
                <w:rFonts w:ascii="Arial" w:hAnsi="Arial" w:cs="Arial"/>
                <w:sz w:val="22"/>
                <w:szCs w:val="22"/>
              </w:rPr>
              <w:t>and supports in place for youth engagement</w:t>
            </w:r>
          </w:p>
          <w:p w14:paraId="638B999C" w14:textId="5658E282" w:rsidR="00613BF2" w:rsidRDefault="00613BF2" w:rsidP="005661C1">
            <w:pPr>
              <w:pStyle w:val="BodyB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Tool Kit is going to be supported and distributed by the OJJDP T</w:t>
            </w:r>
            <w:r>
              <w:rPr>
                <w:rFonts w:ascii="Arial" w:hAnsi="Arial" w:cs="Arial"/>
                <w:sz w:val="22"/>
                <w:szCs w:val="22"/>
              </w:rPr>
              <w:t>echnical Assistance</w:t>
            </w:r>
            <w:r>
              <w:rPr>
                <w:rFonts w:ascii="Arial" w:hAnsi="Arial" w:cs="Arial"/>
                <w:sz w:val="22"/>
                <w:szCs w:val="22"/>
              </w:rPr>
              <w:t xml:space="preserve"> provider for Title II Funds, called the Center for Coordinated Assistance to States (CCAS), which is a branch office of the American Research Institute (AIR).</w:t>
            </w:r>
          </w:p>
          <w:p w14:paraId="7D90E10A" w14:textId="21F639D0" w:rsidR="00613BF2" w:rsidRDefault="00613BF2" w:rsidP="005661C1">
            <w:pPr>
              <w:pStyle w:val="BodyB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final version </w:t>
            </w:r>
            <w:r>
              <w:rPr>
                <w:rFonts w:ascii="Arial" w:hAnsi="Arial" w:cs="Arial"/>
                <w:sz w:val="22"/>
                <w:szCs w:val="22"/>
              </w:rPr>
              <w:t xml:space="preserve">will be shared </w:t>
            </w:r>
            <w:r>
              <w:rPr>
                <w:rFonts w:ascii="Arial" w:hAnsi="Arial" w:cs="Arial"/>
                <w:sz w:val="22"/>
                <w:szCs w:val="22"/>
              </w:rPr>
              <w:t xml:space="preserve">with JJAG </w:t>
            </w:r>
            <w:r>
              <w:rPr>
                <w:rFonts w:ascii="Arial" w:hAnsi="Arial" w:cs="Arial"/>
                <w:sz w:val="22"/>
                <w:szCs w:val="22"/>
              </w:rPr>
              <w:t xml:space="preserve">in the coming </w:t>
            </w:r>
            <w:r>
              <w:rPr>
                <w:rFonts w:ascii="Arial" w:hAnsi="Arial" w:cs="Arial"/>
                <w:sz w:val="22"/>
                <w:szCs w:val="22"/>
              </w:rPr>
              <w:t>weeks, but YLA welcomes feedback and thoughts, based on this preview.</w:t>
            </w:r>
          </w:p>
          <w:p w14:paraId="219704CF" w14:textId="003EC824" w:rsidR="00613BF2" w:rsidRDefault="00613BF2" w:rsidP="005661C1">
            <w:pPr>
              <w:pStyle w:val="BodyB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Lisette shared feedback on formatting the toolkit (separating and clarifying the framework for youth engagement on SAGs and the case study with Beyond the Box and DC YLA). </w:t>
            </w:r>
          </w:p>
          <w:p w14:paraId="60101D99" w14:textId="7E72AD1A" w:rsidR="00613BF2" w:rsidRDefault="00613BF2" w:rsidP="005661C1">
            <w:pPr>
              <w:pStyle w:val="BodyB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Jo asked about plans for information sharing, </w:t>
            </w:r>
            <w:r>
              <w:rPr>
                <w:rFonts w:ascii="Arial" w:hAnsi="Arial" w:cs="Arial"/>
                <w:sz w:val="22"/>
                <w:szCs w:val="22"/>
              </w:rPr>
              <w:t>training,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leveraging our YLA to share th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information in the toolkit</w:t>
            </w:r>
            <w:r>
              <w:rPr>
                <w:rFonts w:ascii="Arial" w:hAnsi="Arial" w:cs="Arial"/>
                <w:sz w:val="22"/>
                <w:szCs w:val="22"/>
              </w:rPr>
              <w:t xml:space="preserve"> more broadly with our local community and partners.</w:t>
            </w:r>
          </w:p>
          <w:p w14:paraId="0395C892" w14:textId="77777777" w:rsidR="00613BF2" w:rsidRDefault="00613BF2" w:rsidP="00613BF2">
            <w:pPr>
              <w:pStyle w:val="BodyB"/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145ADA39" w14:textId="1F56F97B" w:rsidR="00613BF2" w:rsidRPr="00613BF2" w:rsidRDefault="00613BF2" w:rsidP="005661C1">
            <w:pPr>
              <w:pStyle w:val="BodyB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3BF2">
              <w:rPr>
                <w:rFonts w:ascii="Arial" w:hAnsi="Arial" w:cs="Arial"/>
                <w:b/>
                <w:bCs/>
                <w:sz w:val="22"/>
                <w:szCs w:val="22"/>
              </w:rPr>
              <w:t>(2) JJAG Resolution 2023-1- Enhancing Mentoring and Non-Punitive Forms of Engagement</w:t>
            </w:r>
          </w:p>
          <w:p w14:paraId="3DBCF390" w14:textId="77777777" w:rsidR="00613BF2" w:rsidRDefault="00613BF2" w:rsidP="005661C1">
            <w:pPr>
              <w:pStyle w:val="BodyB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Introduction of draft resolution for vote in January</w:t>
            </w:r>
          </w:p>
          <w:p w14:paraId="14D8BED2" w14:textId="77777777" w:rsidR="00613BF2" w:rsidRDefault="00613BF2" w:rsidP="005661C1">
            <w:pPr>
              <w:pStyle w:val="BodyB"/>
              <w:widowControl w:val="0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Recommendations from focus groups centered on mentoring, workforce development, and creative expression</w:t>
            </w:r>
          </w:p>
          <w:p w14:paraId="63246F7B" w14:textId="71173E83" w:rsidR="00613BF2" w:rsidRPr="00613BF2" w:rsidRDefault="00613BF2" w:rsidP="00613BF2">
            <w:pPr>
              <w:pStyle w:val="BodyB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Resolution will be emailed to JJAG for feedback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13BF2">
              <w:rPr>
                <w:rFonts w:ascii="Arial" w:hAnsi="Arial" w:cs="Arial"/>
                <w:sz w:val="22"/>
                <w:szCs w:val="22"/>
              </w:rPr>
              <w:t xml:space="preserve">Agency reps are asked to </w:t>
            </w:r>
            <w:r w:rsidRPr="00613BF2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Pr="00613BF2">
              <w:rPr>
                <w:rFonts w:ascii="Arial" w:hAnsi="Arial" w:cs="Arial"/>
                <w:sz w:val="22"/>
                <w:szCs w:val="22"/>
              </w:rPr>
              <w:t>share the resolution with internal leaders for feedback in anticipation of th</w:t>
            </w:r>
            <w:r w:rsidRPr="00613BF2">
              <w:rPr>
                <w:rFonts w:ascii="Arial" w:hAnsi="Arial" w:cs="Arial"/>
                <w:sz w:val="22"/>
                <w:szCs w:val="22"/>
              </w:rPr>
              <w:t>e January meeting</w:t>
            </w:r>
            <w:r w:rsidRPr="00613BF2">
              <w:rPr>
                <w:rFonts w:ascii="Arial" w:hAnsi="Arial" w:cs="Arial"/>
                <w:sz w:val="22"/>
                <w:szCs w:val="22"/>
              </w:rPr>
              <w:t>, where we will vote on the resolution.</w:t>
            </w:r>
          </w:p>
          <w:p w14:paraId="5BD91A2C" w14:textId="77777777" w:rsidR="00613BF2" w:rsidRPr="005661C1" w:rsidRDefault="00613BF2" w:rsidP="005661C1">
            <w:pPr>
              <w:pStyle w:val="BodyB"/>
              <w:widowControl w:val="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614CD693" w14:textId="4CD601C2" w:rsidR="00613BF2" w:rsidRDefault="00613BF2" w:rsidP="005661C1">
            <w:pPr>
              <w:pStyle w:val="BodyB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addition, YLA started a social media page</w:t>
            </w:r>
          </w:p>
          <w:p w14:paraId="1FCAD70C" w14:textId="77777777" w:rsidR="00613BF2" w:rsidRDefault="00613BF2" w:rsidP="005661C1">
            <w:pPr>
              <w:pStyle w:val="BodyB"/>
              <w:widowControl w:val="0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fully launch after additional planning in January</w:t>
            </w:r>
          </w:p>
          <w:p w14:paraId="26501807" w14:textId="77777777" w:rsidR="00613BF2" w:rsidRDefault="00613BF2" w:rsidP="005661C1">
            <w:pPr>
              <w:pStyle w:val="BodyB"/>
              <w:widowControl w:val="0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provide bios of YLA members, highlight electronic monitoring campaign</w:t>
            </w:r>
          </w:p>
          <w:p w14:paraId="16B9446D" w14:textId="77777777" w:rsidR="00613BF2" w:rsidRDefault="00613BF2" w:rsidP="005661C1">
            <w:pPr>
              <w:pStyle w:val="BodyB"/>
              <w:widowControl w:val="0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 far, they have 89 followers. Follow at </w:t>
            </w:r>
            <w:r w:rsidRPr="007856C8">
              <w:rPr>
                <w:rFonts w:ascii="Arial" w:hAnsi="Arial" w:cs="Arial"/>
                <w:sz w:val="22"/>
                <w:szCs w:val="22"/>
              </w:rPr>
              <w:t>@YLADCLeaders_</w:t>
            </w:r>
          </w:p>
          <w:p w14:paraId="7ADF30EA" w14:textId="238DBE5D" w:rsidR="00613BF2" w:rsidRPr="005661C1" w:rsidRDefault="00613BF2" w:rsidP="005661C1">
            <w:pPr>
              <w:pStyle w:val="BodyB"/>
              <w:widowControl w:val="0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5661C1">
              <w:rPr>
                <w:rFonts w:ascii="Arial" w:hAnsi="Arial" w:cs="Arial"/>
                <w:sz w:val="22"/>
                <w:szCs w:val="22"/>
              </w:rPr>
              <w:t xml:space="preserve">YLA Social Media Account Link- </w:t>
            </w:r>
            <w:hyperlink r:id="rId7" w:history="1">
              <w:r w:rsidRPr="005661C1">
                <w:rPr>
                  <w:rFonts w:ascii="Arial" w:hAnsi="Arial"/>
                  <w:sz w:val="22"/>
                  <w:szCs w:val="22"/>
                </w:rPr>
                <w:t>https://instagram.com/yladcleaders_?igshid=NTdlMDg3MTY=</w:t>
              </w:r>
            </w:hyperlink>
          </w:p>
        </w:tc>
      </w:tr>
      <w:tr w:rsidR="00613BF2" w14:paraId="36BE8060" w14:textId="77777777" w:rsidTr="00613BF2">
        <w:trPr>
          <w:trHeight w:val="733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23A46" w14:textId="77777777" w:rsidR="00613BF2" w:rsidRPr="00685884" w:rsidRDefault="00613BF2">
            <w:pPr>
              <w:pStyle w:val="BodyC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5884">
              <w:rPr>
                <w:rFonts w:ascii="Arial" w:hAnsi="Arial" w:cs="Arial"/>
                <w:sz w:val="22"/>
                <w:szCs w:val="22"/>
              </w:rPr>
              <w:lastRenderedPageBreak/>
              <w:t>YLA Presentation Run Through and Q&amp;A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28298" w14:textId="77777777" w:rsidR="00613BF2" w:rsidRPr="00685884" w:rsidRDefault="00613BF2">
            <w:pPr>
              <w:pStyle w:val="BodyB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00685884">
              <w:rPr>
                <w:rFonts w:ascii="Arial" w:hAnsi="Arial" w:cs="Arial"/>
                <w:sz w:val="22"/>
                <w:szCs w:val="22"/>
              </w:rPr>
              <w:t>Run Through of Upcoming Conference Presentation by YLA (</w:t>
            </w:r>
            <w:r w:rsidRPr="00685884">
              <w:rPr>
                <w:rFonts w:ascii="Arial" w:hAnsi="Arial" w:cs="Arial"/>
                <w:i/>
                <w:iCs/>
                <w:sz w:val="22"/>
                <w:szCs w:val="22"/>
              </w:rPr>
              <w:t>YLA members</w:t>
            </w:r>
            <w:r w:rsidRPr="00685884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A71838C" w14:textId="4C7D131C" w:rsidR="00613BF2" w:rsidRDefault="00613BF2">
            <w:pPr>
              <w:pStyle w:val="BodyB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Presenting at OJJDP State and Tribal Relations Assistance Division annual conference December 12-15 in San Diego, CA</w:t>
            </w:r>
          </w:p>
          <w:p w14:paraId="319330DB" w14:textId="77777777" w:rsidR="00613BF2" w:rsidRDefault="00613BF2" w:rsidP="005661C1">
            <w:pPr>
              <w:pStyle w:val="BodyB"/>
              <w:widowControl w:val="0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YLA members will participate in multiple panels</w:t>
            </w:r>
          </w:p>
          <w:p w14:paraId="6D3FF030" w14:textId="77777777" w:rsidR="00613BF2" w:rsidRDefault="00613BF2" w:rsidP="005661C1">
            <w:pPr>
              <w:pStyle w:val="BodyB"/>
              <w:widowControl w:val="0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661C1">
              <w:rPr>
                <w:rFonts w:ascii="Arial" w:hAnsi="Arial" w:cs="Arial"/>
                <w:sz w:val="22"/>
                <w:szCs w:val="22"/>
              </w:rPr>
              <w:t>Kyla is on a plenary panel to share about youth adult partnerships and preview the toolkit</w:t>
            </w:r>
          </w:p>
          <w:p w14:paraId="60B0EB55" w14:textId="77777777" w:rsidR="00613BF2" w:rsidRDefault="00613BF2" w:rsidP="005661C1">
            <w:pPr>
              <w:pStyle w:val="BodyB"/>
              <w:widowControl w:val="0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YLA members will speak about “</w:t>
            </w:r>
            <w:r w:rsidRPr="005661C1">
              <w:rPr>
                <w:rFonts w:ascii="Arial" w:hAnsi="Arial" w:cs="Arial"/>
                <w:sz w:val="22"/>
                <w:szCs w:val="22"/>
              </w:rPr>
              <w:t>Working with Special Populations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  <w:r w:rsidRPr="005661C1">
              <w:rPr>
                <w:rFonts w:ascii="Arial" w:hAnsi="Arial" w:cs="Arial"/>
                <w:sz w:val="22"/>
                <w:szCs w:val="22"/>
              </w:rPr>
              <w:t xml:space="preserve">– YLA members will share experiences with different special populations (e.g., LGBTQIA, Transition Age Youth, </w:t>
            </w:r>
            <w:r>
              <w:rPr>
                <w:rFonts w:ascii="Arial" w:hAnsi="Arial" w:cs="Arial"/>
                <w:sz w:val="22"/>
                <w:szCs w:val="22"/>
              </w:rPr>
              <w:t xml:space="preserve">crossover youth, youth in dual systems like homelessness and justice, </w:t>
            </w:r>
            <w:r w:rsidRPr="005661C1">
              <w:rPr>
                <w:rFonts w:ascii="Arial" w:hAnsi="Arial" w:cs="Arial"/>
                <w:sz w:val="22"/>
                <w:szCs w:val="22"/>
              </w:rPr>
              <w:t>etc.)</w:t>
            </w:r>
          </w:p>
          <w:p w14:paraId="34EE4F40" w14:textId="77777777" w:rsidR="00613BF2" w:rsidRDefault="00613BF2" w:rsidP="005661C1">
            <w:pPr>
              <w:pStyle w:val="BodyB"/>
              <w:widowControl w:val="0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661C1">
              <w:rPr>
                <w:rFonts w:ascii="Arial" w:hAnsi="Arial" w:cs="Arial"/>
                <w:sz w:val="22"/>
                <w:szCs w:val="22"/>
              </w:rPr>
              <w:t>YLA will speak about “</w:t>
            </w:r>
            <w:r w:rsidRPr="005661C1">
              <w:rPr>
                <w:rFonts w:ascii="Arial" w:hAnsi="Arial" w:cs="Arial"/>
                <w:sz w:val="22"/>
                <w:szCs w:val="22"/>
              </w:rPr>
              <w:t>Partnering with youth with lived experience</w:t>
            </w:r>
            <w:r w:rsidRPr="005661C1">
              <w:rPr>
                <w:rFonts w:ascii="Arial" w:hAnsi="Arial" w:cs="Arial"/>
                <w:sz w:val="22"/>
                <w:szCs w:val="22"/>
              </w:rPr>
              <w:t>” and “</w:t>
            </w:r>
            <w:r w:rsidRPr="005661C1">
              <w:rPr>
                <w:rFonts w:ascii="Arial" w:hAnsi="Arial" w:cs="Arial"/>
                <w:sz w:val="22"/>
                <w:szCs w:val="22"/>
              </w:rPr>
              <w:t>Those closest to the ground are closest to the solution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</w:p>
          <w:p w14:paraId="4CE5F931" w14:textId="3170F1C0" w:rsidR="00613BF2" w:rsidRDefault="00613BF2" w:rsidP="005661C1">
            <w:pPr>
              <w:pStyle w:val="BodyB"/>
              <w:widowControl w:val="0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661C1">
              <w:rPr>
                <w:rFonts w:ascii="Arial" w:hAnsi="Arial" w:cs="Arial"/>
                <w:sz w:val="22"/>
                <w:szCs w:val="22"/>
              </w:rPr>
              <w:t xml:space="preserve">Lastly, they will participate in a </w:t>
            </w:r>
            <w:r w:rsidRPr="005661C1">
              <w:rPr>
                <w:rFonts w:ascii="Arial" w:hAnsi="Arial" w:cs="Arial"/>
                <w:sz w:val="22"/>
                <w:szCs w:val="22"/>
              </w:rPr>
              <w:t>Youth Call to Action - what do young people want to see</w:t>
            </w:r>
            <w:r>
              <w:rPr>
                <w:rFonts w:ascii="Arial" w:hAnsi="Arial" w:cs="Arial"/>
                <w:sz w:val="22"/>
                <w:szCs w:val="22"/>
              </w:rPr>
              <w:t xml:space="preserve"> conversation.</w:t>
            </w:r>
          </w:p>
          <w:p w14:paraId="54F72997" w14:textId="17C03FEC" w:rsidR="00613BF2" w:rsidRPr="005661C1" w:rsidRDefault="00613BF2" w:rsidP="005661C1">
            <w:pPr>
              <w:pStyle w:val="BodyB"/>
              <w:widowControl w:val="0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YLA will also be MCing and introducing speakers and engaging attendees in mindfulness activities.</w:t>
            </w:r>
          </w:p>
          <w:p w14:paraId="3695CEC5" w14:textId="77777777" w:rsidR="00613BF2" w:rsidRDefault="00613BF2" w:rsidP="005661C1">
            <w:pPr>
              <w:pStyle w:val="BodyB"/>
              <w:widowControl w:val="0"/>
              <w:ind w:left="774"/>
              <w:rPr>
                <w:rFonts w:ascii="Arial" w:hAnsi="Arial" w:cs="Arial"/>
                <w:sz w:val="22"/>
                <w:szCs w:val="22"/>
              </w:rPr>
            </w:pPr>
          </w:p>
          <w:p w14:paraId="29CB869B" w14:textId="4DE5F840" w:rsidR="00613BF2" w:rsidRDefault="00613BF2">
            <w:pPr>
              <w:pStyle w:val="BodyB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85884">
              <w:rPr>
                <w:rFonts w:ascii="Arial" w:hAnsi="Arial" w:cs="Arial"/>
                <w:sz w:val="22"/>
                <w:szCs w:val="22"/>
              </w:rPr>
              <w:t>Q&amp;A with JJAG members</w:t>
            </w:r>
          </w:p>
          <w:p w14:paraId="0A4E5EC1" w14:textId="77777777" w:rsidR="00613BF2" w:rsidRDefault="00613BF2" w:rsidP="00C37901">
            <w:pPr>
              <w:pStyle w:val="BodyB"/>
              <w:widowControl w:val="0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Opportunities for DC JJAG YLA to provide technical assistance to others?</w:t>
            </w:r>
          </w:p>
          <w:p w14:paraId="5C8B8CC0" w14:textId="77777777" w:rsidR="00613BF2" w:rsidRDefault="00613BF2" w:rsidP="00803786">
            <w:pPr>
              <w:pStyle w:val="BodyB"/>
              <w:widowControl w:val="0"/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Center for Coordinated Assistance to States will publish the toolkit nationally</w:t>
            </w:r>
          </w:p>
          <w:p w14:paraId="1726D51E" w14:textId="62FAF97C" w:rsidR="00613BF2" w:rsidRDefault="00613BF2" w:rsidP="00803786">
            <w:pPr>
              <w:pStyle w:val="BodyB"/>
              <w:widowControl w:val="0"/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YLA will create a landing page and considering ways to plan and collaborate with other young people – possibly creating a 501(c)(3) youth collaborative</w:t>
            </w:r>
          </w:p>
          <w:p w14:paraId="5141F33F" w14:textId="77777777" w:rsidR="00613BF2" w:rsidRDefault="00613BF2" w:rsidP="005661C1">
            <w:pPr>
              <w:pStyle w:val="BodyB"/>
              <w:widowControl w:val="0"/>
              <w:ind w:left="1374"/>
              <w:rPr>
                <w:rFonts w:ascii="Arial" w:hAnsi="Arial" w:cs="Arial"/>
                <w:sz w:val="22"/>
                <w:szCs w:val="22"/>
              </w:rPr>
            </w:pPr>
          </w:p>
          <w:p w14:paraId="0FB88483" w14:textId="55728EFE" w:rsidR="00613BF2" w:rsidRDefault="00613BF2" w:rsidP="005661C1">
            <w:pPr>
              <w:pStyle w:val="BodyB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YLA invited JJAG members to share trends or areas of interest for YLA to listen for and bring back information from the conference around.</w:t>
            </w:r>
          </w:p>
          <w:p w14:paraId="283E9CC2" w14:textId="22CA5D60" w:rsidR="00613BF2" w:rsidRDefault="00613BF2" w:rsidP="005661C1">
            <w:pPr>
              <w:pStyle w:val="BodyB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trends are JJAG members seeing and what would members like for YLA to look out for or bring back information on from the conference? </w:t>
            </w:r>
          </w:p>
          <w:p w14:paraId="3AD1CA19" w14:textId="7D8DA1D0" w:rsidR="00613BF2" w:rsidRDefault="00613BF2" w:rsidP="005661C1">
            <w:pPr>
              <w:pStyle w:val="BodyB"/>
              <w:widowControl w:val="0"/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Jackie - Challenges with youth</w:t>
            </w:r>
            <w:r>
              <w:rPr>
                <w:rFonts w:ascii="Arial" w:hAnsi="Arial" w:cs="Arial"/>
                <w:sz w:val="22"/>
                <w:szCs w:val="22"/>
              </w:rPr>
              <w:t xml:space="preserve"> placements (e.g., when youth are</w:t>
            </w:r>
            <w:r>
              <w:rPr>
                <w:rFonts w:ascii="Arial" w:hAnsi="Arial" w:cs="Arial"/>
                <w:sz w:val="22"/>
                <w:szCs w:val="22"/>
              </w:rPr>
              <w:t xml:space="preserve"> ordered to shelter but ending up at YSC because Shelter homes will not accept them</w:t>
            </w:r>
            <w:r>
              <w:rPr>
                <w:rFonts w:ascii="Arial" w:hAnsi="Arial" w:cs="Arial"/>
                <w:sz w:val="22"/>
                <w:szCs w:val="22"/>
              </w:rPr>
              <w:t>). H</w:t>
            </w:r>
            <w:r>
              <w:rPr>
                <w:rFonts w:ascii="Arial" w:hAnsi="Arial" w:cs="Arial"/>
                <w:sz w:val="22"/>
                <w:szCs w:val="22"/>
              </w:rPr>
              <w:t>ow do we work towards resolutions and what do other states do in similar circumstances?</w:t>
            </w:r>
          </w:p>
          <w:p w14:paraId="0975593C" w14:textId="77777777" w:rsidR="00613BF2" w:rsidRDefault="00613BF2" w:rsidP="005661C1">
            <w:pPr>
              <w:pStyle w:val="BodyB"/>
              <w:widowControl w:val="0"/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661C1">
              <w:rPr>
                <w:rFonts w:ascii="Arial" w:hAnsi="Arial" w:cs="Arial"/>
                <w:sz w:val="22"/>
                <w:szCs w:val="22"/>
              </w:rPr>
              <w:t xml:space="preserve">Brittany wants to know what unique services that DC maybe doesn’t have that other states or jurisdictions have? How can DC </w:t>
            </w:r>
            <w:r w:rsidRPr="005661C1">
              <w:rPr>
                <w:rFonts w:ascii="Arial" w:hAnsi="Arial" w:cs="Arial"/>
                <w:sz w:val="22"/>
                <w:szCs w:val="22"/>
              </w:rPr>
              <w:lastRenderedPageBreak/>
              <w:t>broaden its menu of services?</w:t>
            </w:r>
          </w:p>
          <w:p w14:paraId="4BE40FC0" w14:textId="016CBB18" w:rsidR="00613BF2" w:rsidRPr="005661C1" w:rsidRDefault="00613BF2" w:rsidP="005661C1">
            <w:pPr>
              <w:pStyle w:val="BodyB"/>
              <w:widowControl w:val="0"/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Asante - </w:t>
            </w:r>
            <w:r w:rsidRPr="005661C1">
              <w:rPr>
                <w:rFonts w:ascii="Arial" w:hAnsi="Arial" w:cs="Arial"/>
                <w:sz w:val="22"/>
                <w:szCs w:val="22"/>
              </w:rPr>
              <w:t>What are effective engagement strategies utilized in other jurisdictions?</w:t>
            </w:r>
          </w:p>
          <w:p w14:paraId="35B8E21A" w14:textId="0911FC98" w:rsidR="00613BF2" w:rsidRPr="005661C1" w:rsidRDefault="00613BF2" w:rsidP="005661C1">
            <w:pPr>
              <w:pStyle w:val="BodyB"/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3BF2" w14:paraId="11462B3C" w14:textId="77777777" w:rsidTr="00613BF2">
        <w:trPr>
          <w:trHeight w:val="970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FADF4" w14:textId="77777777" w:rsidR="00613BF2" w:rsidRPr="00685884" w:rsidRDefault="00613BF2" w:rsidP="005661C1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685884">
              <w:rPr>
                <w:rFonts w:cs="Arial"/>
                <w:lang w:val="en-US"/>
              </w:rPr>
              <w:lastRenderedPageBreak/>
              <w:t>Updates and Announcements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8F9EC" w14:textId="77777777" w:rsidR="00613BF2" w:rsidRDefault="00613BF2" w:rsidP="005661C1">
            <w:pPr>
              <w:pStyle w:val="BodyA"/>
              <w:rPr>
                <w:rFonts w:cs="Arial"/>
              </w:rPr>
            </w:pPr>
            <w:r w:rsidRPr="00685884">
              <w:rPr>
                <w:rFonts w:cs="Arial"/>
              </w:rPr>
              <w:t>Invitation to members, advisors, and partners to share updates, opportunities for collaboration, news, etc.</w:t>
            </w:r>
          </w:p>
          <w:p w14:paraId="00B445C4" w14:textId="77777777" w:rsidR="00613BF2" w:rsidRDefault="00613BF2" w:rsidP="005661C1">
            <w:pPr>
              <w:pStyle w:val="BodyA"/>
              <w:rPr>
                <w:rFonts w:cs="Arial"/>
              </w:rPr>
            </w:pPr>
          </w:p>
          <w:p w14:paraId="1EE5337E" w14:textId="2BB14F4B" w:rsidR="00613BF2" w:rsidRDefault="00613BF2" w:rsidP="005661C1">
            <w:pPr>
              <w:pStyle w:val="BodyA"/>
              <w:rPr>
                <w:rFonts w:cs="Arial"/>
              </w:rPr>
            </w:pPr>
            <w:r>
              <w:rPr>
                <w:rFonts w:cs="Arial"/>
              </w:rPr>
              <w:t xml:space="preserve">OAG </w:t>
            </w:r>
            <w:r>
              <w:rPr>
                <w:rFonts w:cs="Arial"/>
              </w:rPr>
              <w:t>Contest for High School Student:</w:t>
            </w:r>
            <w:r>
              <w:rPr>
                <w:rFonts w:cs="Arial"/>
              </w:rPr>
              <w:t xml:space="preserve"> No time to </w:t>
            </w:r>
            <w:r>
              <w:rPr>
                <w:rFonts w:cs="Arial"/>
              </w:rPr>
              <w:t>Driv</w:t>
            </w:r>
            <w:r>
              <w:rPr>
                <w:rFonts w:cs="Arial"/>
              </w:rPr>
              <w:t xml:space="preserve">e– seeking to reduce injuries and fatalities when people drive under the influence. High school students can win prizes and earn service hours for creating a PSA on the issues and risks of driving while impaired. Contact Dave </w:t>
            </w:r>
            <w:r>
              <w:rPr>
                <w:rFonts w:cs="Arial"/>
              </w:rPr>
              <w:t xml:space="preserve">Rosenthal </w:t>
            </w:r>
            <w:r>
              <w:rPr>
                <w:rFonts w:cs="Arial"/>
              </w:rPr>
              <w:t>with questions.</w:t>
            </w:r>
          </w:p>
          <w:p w14:paraId="1CD143A2" w14:textId="296631F7" w:rsidR="00613BF2" w:rsidRPr="00685884" w:rsidRDefault="00613BF2" w:rsidP="005661C1">
            <w:pPr>
              <w:pStyle w:val="BodyA"/>
              <w:rPr>
                <w:rFonts w:cs="Arial"/>
              </w:rPr>
            </w:pPr>
          </w:p>
        </w:tc>
      </w:tr>
      <w:tr w:rsidR="00613BF2" w14:paraId="0C270F92" w14:textId="77777777" w:rsidTr="00613BF2">
        <w:trPr>
          <w:trHeight w:val="510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54568" w14:textId="77777777" w:rsidR="00613BF2" w:rsidRPr="00685884" w:rsidRDefault="00613BF2" w:rsidP="005661C1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685884">
              <w:rPr>
                <w:rFonts w:cs="Arial"/>
                <w:lang w:val="en-US"/>
              </w:rPr>
              <w:t>Adjourn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A34C2" w14:textId="77777777" w:rsidR="00613BF2" w:rsidRDefault="00613BF2" w:rsidP="00613BF2">
            <w:pPr>
              <w:tabs>
                <w:tab w:val="left" w:pos="136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5:55 PM</w:t>
            </w:r>
          </w:p>
          <w:p w14:paraId="1B7491DB" w14:textId="08F95044" w:rsidR="00613BF2" w:rsidRPr="00685884" w:rsidRDefault="00613BF2" w:rsidP="00613BF2">
            <w:pPr>
              <w:tabs>
                <w:tab w:val="left" w:pos="136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2583C5" w14:textId="77777777" w:rsidR="00685884" w:rsidRDefault="00685884" w:rsidP="00685884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xcontentpasted0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This meeting is governed by the Open Meetings Act. Please address any questions or complaints arising under this meeting to the Office of Open Government at </w:t>
      </w:r>
      <w:hyperlink r:id="rId8" w:tgtFrame="_blank" w:history="1">
        <w:r>
          <w:rPr>
            <w:rStyle w:val="Hyperlink"/>
            <w:rFonts w:ascii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</w:rPr>
          <w:t>opengovoffice@dc.gov</w:t>
        </w:r>
      </w:hyperlink>
      <w:r>
        <w:rPr>
          <w:rStyle w:val="xcontentpasted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  </w:t>
      </w:r>
    </w:p>
    <w:p w14:paraId="518D0557" w14:textId="77777777" w:rsidR="009304B0" w:rsidRDefault="009304B0">
      <w:pPr>
        <w:pStyle w:val="Default"/>
        <w:widowControl w:val="0"/>
        <w:spacing w:before="0" w:line="240" w:lineRule="auto"/>
        <w:ind w:left="1190" w:hanging="1190"/>
      </w:pPr>
    </w:p>
    <w:sectPr w:rsidR="009304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3DFC6" w14:textId="77777777" w:rsidR="002B6C97" w:rsidRDefault="002B6C97">
      <w:r>
        <w:separator/>
      </w:r>
    </w:p>
  </w:endnote>
  <w:endnote w:type="continuationSeparator" w:id="0">
    <w:p w14:paraId="07FA3DB1" w14:textId="77777777" w:rsidR="002B6C97" w:rsidRDefault="002B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D303" w14:textId="77777777" w:rsidR="009304B0" w:rsidRDefault="009304B0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8E60" w14:textId="77777777" w:rsidR="002B6C97" w:rsidRDefault="002B6C97">
      <w:r>
        <w:separator/>
      </w:r>
    </w:p>
  </w:footnote>
  <w:footnote w:type="continuationSeparator" w:id="0">
    <w:p w14:paraId="44E77ED7" w14:textId="77777777" w:rsidR="002B6C97" w:rsidRDefault="002B6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367F" w14:textId="77777777" w:rsidR="009304B0" w:rsidRDefault="009304B0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75899"/>
    <w:multiLevelType w:val="hybridMultilevel"/>
    <w:tmpl w:val="A64069B4"/>
    <w:lvl w:ilvl="0" w:tplc="51DCF76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46241"/>
    <w:multiLevelType w:val="hybridMultilevel"/>
    <w:tmpl w:val="4B8A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C2069"/>
    <w:multiLevelType w:val="hybridMultilevel"/>
    <w:tmpl w:val="1DE8CF9A"/>
    <w:lvl w:ilvl="0" w:tplc="CB44AF58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54A86E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000EEC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C03FE0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069F80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56B53E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4E4C9A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B4C880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A8BFF0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00F4161"/>
    <w:multiLevelType w:val="hybridMultilevel"/>
    <w:tmpl w:val="0478DC3A"/>
    <w:lvl w:ilvl="0" w:tplc="4A2A8E14">
      <w:numFmt w:val="bullet"/>
      <w:lvlText w:val="-"/>
      <w:lvlJc w:val="left"/>
      <w:pPr>
        <w:ind w:left="534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4" w15:restartNumberingAfterBreak="0">
    <w:nsid w:val="7D167F0A"/>
    <w:multiLevelType w:val="hybridMultilevel"/>
    <w:tmpl w:val="B07E6A28"/>
    <w:lvl w:ilvl="0" w:tplc="1ED65404">
      <w:start w:val="1"/>
      <w:numFmt w:val="decimal"/>
      <w:lvlText w:val="%1."/>
      <w:lvlJc w:val="left"/>
      <w:pPr>
        <w:ind w:left="66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043832">
    <w:abstractNumId w:val="2"/>
  </w:num>
  <w:num w:numId="2" w16cid:durableId="11778424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4144704">
    <w:abstractNumId w:val="4"/>
  </w:num>
  <w:num w:numId="4" w16cid:durableId="753475079">
    <w:abstractNumId w:val="1"/>
  </w:num>
  <w:num w:numId="5" w16cid:durableId="168958107">
    <w:abstractNumId w:val="0"/>
  </w:num>
  <w:num w:numId="6" w16cid:durableId="573197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4B0"/>
    <w:rsid w:val="000267DD"/>
    <w:rsid w:val="000D616C"/>
    <w:rsid w:val="00162C54"/>
    <w:rsid w:val="00183ADF"/>
    <w:rsid w:val="001C2704"/>
    <w:rsid w:val="002360B7"/>
    <w:rsid w:val="00273341"/>
    <w:rsid w:val="002B6C97"/>
    <w:rsid w:val="002D261D"/>
    <w:rsid w:val="003F4548"/>
    <w:rsid w:val="00412615"/>
    <w:rsid w:val="004B274D"/>
    <w:rsid w:val="005661C1"/>
    <w:rsid w:val="005F7C65"/>
    <w:rsid w:val="00613BF2"/>
    <w:rsid w:val="0061600C"/>
    <w:rsid w:val="0066443A"/>
    <w:rsid w:val="00665456"/>
    <w:rsid w:val="006808F1"/>
    <w:rsid w:val="00685884"/>
    <w:rsid w:val="006D2F70"/>
    <w:rsid w:val="006F2A24"/>
    <w:rsid w:val="007404A1"/>
    <w:rsid w:val="00772D0F"/>
    <w:rsid w:val="007856C8"/>
    <w:rsid w:val="00803786"/>
    <w:rsid w:val="008068D5"/>
    <w:rsid w:val="00885274"/>
    <w:rsid w:val="008A4883"/>
    <w:rsid w:val="008B0810"/>
    <w:rsid w:val="008D5BFD"/>
    <w:rsid w:val="008E0C87"/>
    <w:rsid w:val="00926C3C"/>
    <w:rsid w:val="009304B0"/>
    <w:rsid w:val="009531CD"/>
    <w:rsid w:val="009B5369"/>
    <w:rsid w:val="009C156B"/>
    <w:rsid w:val="00A22CB1"/>
    <w:rsid w:val="00A2568B"/>
    <w:rsid w:val="00B052C2"/>
    <w:rsid w:val="00B513C8"/>
    <w:rsid w:val="00BC2D9D"/>
    <w:rsid w:val="00BD28A3"/>
    <w:rsid w:val="00C37901"/>
    <w:rsid w:val="00CA0D76"/>
    <w:rsid w:val="00CB75B1"/>
    <w:rsid w:val="00CF4377"/>
    <w:rsid w:val="00D323AB"/>
    <w:rsid w:val="00D61E7B"/>
    <w:rsid w:val="00D73DA5"/>
    <w:rsid w:val="00DA2309"/>
    <w:rsid w:val="00DD27C0"/>
    <w:rsid w:val="00E90617"/>
    <w:rsid w:val="00EC5E9D"/>
    <w:rsid w:val="00F7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D8031"/>
  <w15:docId w15:val="{5A39D7F2-7B93-4839-BD15-E2CC70E5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6858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xcontentpasted0">
    <w:name w:val="x_contentpasted0"/>
    <w:basedOn w:val="DefaultParagraphFont"/>
    <w:rsid w:val="00685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stagram.com/yladcleaders_?igshid=NTdlMDg3MTY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Milchman, Melissa (EOM)</dc:creator>
  <cp:lastModifiedBy>Milchman, Melissa (EOM)</cp:lastModifiedBy>
  <cp:revision>4</cp:revision>
  <dcterms:created xsi:type="dcterms:W3CDTF">2022-12-07T14:30:00Z</dcterms:created>
  <dcterms:modified xsi:type="dcterms:W3CDTF">2022-12-07T14:30:00Z</dcterms:modified>
</cp:coreProperties>
</file>