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209B" w:rsidP="00FF7815" w:rsidRDefault="0038650C" w14:paraId="442B7598" w14:textId="4B25AFA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:rsidRPr="00DA175F" w:rsidR="00DA175F" w:rsidP="00DA175F" w:rsidRDefault="00DA175F" w14:paraId="55B62DCD" w14:textId="7777777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:rsidRPr="00DA175F" w:rsidR="00DA175F" w:rsidP="00DA175F" w:rsidRDefault="00DA175F" w14:paraId="2FD50C1C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DA175F" w:rsidP="6FDD0050" w:rsidRDefault="00421F0E" w14:paraId="52117442" w14:textId="36F811A4">
      <w:pPr>
        <w:jc w:val="center"/>
        <w:rPr>
          <w:rFonts w:ascii="Times New Roman" w:hAnsi="Times New Roman" w:cs="Times New Roman"/>
          <w:b w:val="1"/>
          <w:bCs w:val="1"/>
        </w:rPr>
      </w:pPr>
      <w:r w:rsidRPr="6FDD0050" w:rsidR="00421F0E">
        <w:rPr>
          <w:rFonts w:ascii="Times New Roman" w:hAnsi="Times New Roman" w:cs="Times New Roman"/>
          <w:b w:val="1"/>
          <w:bCs w:val="1"/>
        </w:rPr>
        <w:t>February 1</w:t>
      </w:r>
      <w:r w:rsidRPr="6FDD0050" w:rsidR="01BD6BEA">
        <w:rPr>
          <w:rFonts w:ascii="Times New Roman" w:hAnsi="Times New Roman" w:cs="Times New Roman"/>
          <w:b w:val="1"/>
          <w:bCs w:val="1"/>
        </w:rPr>
        <w:t>7</w:t>
      </w:r>
      <w:r w:rsidRPr="6FDD0050" w:rsidR="00FD521D">
        <w:rPr>
          <w:rFonts w:ascii="Times New Roman" w:hAnsi="Times New Roman" w:cs="Times New Roman"/>
          <w:b w:val="1"/>
          <w:bCs w:val="1"/>
        </w:rPr>
        <w:t>, 20</w:t>
      </w:r>
      <w:r w:rsidRPr="6FDD0050" w:rsidR="00513D83">
        <w:rPr>
          <w:rFonts w:ascii="Times New Roman" w:hAnsi="Times New Roman" w:cs="Times New Roman"/>
          <w:b w:val="1"/>
          <w:bCs w:val="1"/>
        </w:rPr>
        <w:t>2</w:t>
      </w:r>
      <w:r w:rsidRPr="6FDD0050" w:rsidR="00F469C1">
        <w:rPr>
          <w:rFonts w:ascii="Times New Roman" w:hAnsi="Times New Roman" w:cs="Times New Roman"/>
          <w:b w:val="1"/>
          <w:bCs w:val="1"/>
        </w:rPr>
        <w:t>1</w:t>
      </w:r>
    </w:p>
    <w:p w:rsidRPr="00DA175F" w:rsidR="00DA175F" w:rsidP="00DA175F" w:rsidRDefault="00DA175F" w14:paraId="1B3E56B5" w14:textId="77777777">
      <w:pPr>
        <w:jc w:val="center"/>
        <w:rPr>
          <w:rFonts w:ascii="Times New Roman" w:hAnsi="Times New Roman" w:cs="Times New Roman"/>
          <w:b/>
        </w:rPr>
      </w:pPr>
    </w:p>
    <w:p w:rsidRPr="00DA175F" w:rsidR="0042093A" w:rsidP="00DA175F" w:rsidRDefault="00DA175F" w14:paraId="2520FFC7" w14:textId="02A5DB27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:rsidR="005F157D" w:rsidP="0042093A" w:rsidRDefault="005F157D" w14:paraId="3E88B9A2" w14:textId="77777777">
      <w:pPr>
        <w:rPr>
          <w:rFonts w:ascii="Times New Roman" w:hAnsi="Times New Roman" w:cs="Times New Roman"/>
        </w:rPr>
      </w:pPr>
    </w:p>
    <w:p w:rsidRPr="009714EE" w:rsidR="00530BC8" w:rsidP="00553D40" w:rsidRDefault="009714EE" w14:paraId="7A11A04C" w14:textId="332E7F17">
      <w:pPr>
        <w:ind w:left="90"/>
        <w:jc w:val="center"/>
        <w:rPr>
          <w:rFonts w:ascii="Times New Roman" w:hAnsi="Times New Roman" w:cs="Times New Roman"/>
          <w:u w:val="single"/>
        </w:rPr>
      </w:pPr>
      <w:r w:rsidRPr="009714EE">
        <w:rPr>
          <w:rFonts w:ascii="Times New Roman" w:hAnsi="Times New Roman" w:cs="Times New Roman"/>
          <w:u w:val="single"/>
        </w:rPr>
        <w:t>(</w:t>
      </w:r>
      <w:r w:rsidR="00DF654E">
        <w:rPr>
          <w:rFonts w:ascii="Times New Roman" w:hAnsi="Times New Roman" w:cs="Times New Roman"/>
          <w:u w:val="single"/>
        </w:rPr>
        <w:t>5</w:t>
      </w:r>
      <w:r w:rsidRPr="009714EE">
        <w:rPr>
          <w:rFonts w:ascii="Times New Roman" w:hAnsi="Times New Roman" w:cs="Times New Roman"/>
          <w:u w:val="single"/>
        </w:rPr>
        <w:t xml:space="preserve">) </w:t>
      </w:r>
      <w:r w:rsidR="00AD312E">
        <w:rPr>
          <w:rFonts w:ascii="Times New Roman" w:hAnsi="Times New Roman" w:cs="Times New Roman"/>
          <w:u w:val="single"/>
        </w:rPr>
        <w:t xml:space="preserve">Certified </w:t>
      </w:r>
      <w:r w:rsidR="00472B21">
        <w:rPr>
          <w:rFonts w:ascii="Times New Roman" w:hAnsi="Times New Roman" w:cs="Times New Roman"/>
          <w:u w:val="single"/>
        </w:rPr>
        <w:t>General</w:t>
      </w:r>
      <w:r w:rsidR="00241574">
        <w:rPr>
          <w:rFonts w:ascii="Times New Roman" w:hAnsi="Times New Roman" w:cs="Times New Roman"/>
          <w:u w:val="single"/>
        </w:rPr>
        <w:t>;</w:t>
      </w:r>
      <w:r w:rsidR="00684419">
        <w:rPr>
          <w:rFonts w:ascii="Times New Roman" w:hAnsi="Times New Roman" w:cs="Times New Roman"/>
          <w:u w:val="single"/>
        </w:rPr>
        <w:t xml:space="preserve"> </w:t>
      </w:r>
      <w:r w:rsidR="00553D40">
        <w:rPr>
          <w:rFonts w:ascii="Times New Roman" w:hAnsi="Times New Roman" w:cs="Times New Roman"/>
          <w:u w:val="single"/>
        </w:rPr>
        <w:t>(</w:t>
      </w:r>
      <w:r w:rsidR="00DF654E">
        <w:rPr>
          <w:rFonts w:ascii="Times New Roman" w:hAnsi="Times New Roman" w:cs="Times New Roman"/>
          <w:u w:val="single"/>
        </w:rPr>
        <w:t>4</w:t>
      </w:r>
      <w:r w:rsidR="00553D40">
        <w:rPr>
          <w:rFonts w:ascii="Times New Roman" w:hAnsi="Times New Roman" w:cs="Times New Roman"/>
          <w:u w:val="single"/>
        </w:rPr>
        <w:t>) Trainee</w:t>
      </w:r>
    </w:p>
    <w:p w:rsidR="009714EE" w:rsidP="0042093A" w:rsidRDefault="009714EE" w14:paraId="13B309D2" w14:textId="58680368">
      <w:pPr>
        <w:rPr>
          <w:rFonts w:ascii="Times New Roman" w:hAnsi="Times New Roman" w:cs="Times New Roman"/>
        </w:rPr>
      </w:pPr>
    </w:p>
    <w:p w:rsidR="00AA6DAA" w:rsidP="0042093A" w:rsidRDefault="00AA6DAA" w14:paraId="295781AD" w14:textId="77777777">
      <w:pPr>
        <w:rPr>
          <w:rFonts w:ascii="Times New Roman" w:hAnsi="Times New Roman" w:cs="Times New Roman"/>
        </w:rPr>
      </w:pPr>
    </w:p>
    <w:p w:rsidRPr="009714EE" w:rsidR="005F157D" w:rsidP="007E5608" w:rsidRDefault="00DA175F" w14:paraId="6BEFBB0A" w14:textId="42B53941">
      <w:pPr>
        <w:tabs>
          <w:tab w:val="left" w:pos="3060"/>
          <w:tab w:val="left" w:pos="5940"/>
        </w:tabs>
        <w:ind w:left="630"/>
        <w:rPr>
          <w:rFonts w:ascii="Times New Roman" w:hAnsi="Times New Roman" w:cs="Times New Roman"/>
          <w:b/>
          <w:caps/>
        </w:rPr>
      </w:pPr>
      <w:r w:rsidRPr="009714EE">
        <w:rPr>
          <w:rFonts w:ascii="Times New Roman" w:hAnsi="Times New Roman" w:cs="Times New Roman"/>
          <w:b/>
          <w:caps/>
          <w:u w:val="single"/>
        </w:rPr>
        <w:t>Name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Application Type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License Type</w:t>
      </w:r>
    </w:p>
    <w:tbl>
      <w:tblPr>
        <w:tblW w:w="8550" w:type="dxa"/>
        <w:tblInd w:w="625" w:type="dxa"/>
        <w:tblLook w:val="04A0" w:firstRow="1" w:lastRow="0" w:firstColumn="1" w:lastColumn="0" w:noHBand="0" w:noVBand="1"/>
      </w:tblPr>
      <w:tblGrid>
        <w:gridCol w:w="2435"/>
        <w:gridCol w:w="2880"/>
        <w:gridCol w:w="3235"/>
      </w:tblGrid>
      <w:tr w:rsidRPr="00DA175F" w:rsidR="00421F0E" w:rsidTr="00C33E63" w14:paraId="4D052EE1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bottom"/>
          </w:tcPr>
          <w:p w:rsidRPr="00684419" w:rsidR="00421F0E" w:rsidP="00421F0E" w:rsidRDefault="00421F0E" w14:paraId="11AC9166" w14:textId="2BF111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F0E">
              <w:rPr>
                <w:rFonts w:ascii="Times New Roman" w:hAnsi="Times New Roman" w:cs="Times New Roman"/>
                <w:sz w:val="22"/>
                <w:szCs w:val="22"/>
              </w:rPr>
              <w:t>Michael Clow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Pr="00684419" w:rsidR="00421F0E" w:rsidP="00421F0E" w:rsidRDefault="00421F0E" w14:paraId="2452B2F9" w14:textId="5A367C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F0E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Pr="00684419" w:rsidR="00421F0E" w:rsidP="00421F0E" w:rsidRDefault="00421F0E" w14:paraId="13A8C7C9" w14:textId="7744EF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F0E">
              <w:rPr>
                <w:rFonts w:ascii="Times New Roman" w:hAnsi="Times New Roman" w:cs="Times New Roman"/>
                <w:sz w:val="22"/>
                <w:szCs w:val="22"/>
              </w:rPr>
              <w:t>Appraisee Trainee</w:t>
            </w:r>
          </w:p>
        </w:tc>
      </w:tr>
      <w:tr w:rsidRPr="00DA175F" w:rsidR="00421F0E" w:rsidTr="0030414D" w14:paraId="15C08540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BB257A" w:rsidR="00421F0E" w:rsidP="00421F0E" w:rsidRDefault="00421F0E" w14:paraId="0491B4C4" w14:textId="509C4C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57A">
              <w:rPr>
                <w:rFonts w:ascii="Times New Roman" w:hAnsi="Times New Roman" w:cs="Times New Roman"/>
                <w:sz w:val="22"/>
                <w:szCs w:val="22"/>
              </w:rPr>
              <w:t>Daniel Kennedy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026946" w:rsidR="00421F0E" w:rsidP="00421F0E" w:rsidRDefault="00421F0E" w14:paraId="64D07F12" w14:textId="1726FE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026946" w:rsidR="00421F0E" w:rsidP="00421F0E" w:rsidRDefault="00421F0E" w14:paraId="2DA7B466" w14:textId="4DF5FCB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Pr="00DA175F" w:rsidR="00421F0E" w:rsidTr="0030414D" w14:paraId="22E56333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BB257A" w:rsidR="00421F0E" w:rsidP="00421F0E" w:rsidRDefault="00421F0E" w14:paraId="0DBE5D75" w14:textId="085B8B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Nana Yaw Okyere Bona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026946" w:rsidR="00421F0E" w:rsidP="00421F0E" w:rsidRDefault="00421F0E" w14:paraId="5B14062D" w14:textId="56C5B6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026946" w:rsidR="00421F0E" w:rsidP="00421F0E" w:rsidRDefault="00421F0E" w14:paraId="2A3DE0CA" w14:textId="79E9286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Pr="00DA175F" w:rsidR="00421F0E" w:rsidTr="0030414D" w14:paraId="46CDA018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834089" w:rsidR="00421F0E" w:rsidP="00421F0E" w:rsidRDefault="00421F0E" w14:paraId="2436E8EC" w14:textId="451FADF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Tariq Rushdan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834089" w:rsidR="00421F0E" w:rsidP="00421F0E" w:rsidRDefault="00421F0E" w14:paraId="69926DE3" w14:textId="79BA6ED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New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834089" w:rsidR="00421F0E" w:rsidP="00421F0E" w:rsidRDefault="00421F0E" w14:paraId="318E9A99" w14:textId="003C56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Appraiser Trainee</w:t>
            </w:r>
          </w:p>
        </w:tc>
      </w:tr>
      <w:tr w:rsidRPr="00DA175F" w:rsidR="00421F0E" w:rsidTr="0030414D" w14:paraId="0D03889F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="00421F0E" w:rsidP="00421F0E" w:rsidRDefault="00421F0E" w14:paraId="556EB439" w14:textId="191296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82F63">
              <w:rPr>
                <w:rFonts w:ascii="Times New Roman" w:hAnsi="Times New Roman" w:cs="Times New Roman"/>
                <w:sz w:val="22"/>
                <w:szCs w:val="22"/>
              </w:rPr>
              <w:t>Charles Hicks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026946" w:rsidR="00421F0E" w:rsidP="00421F0E" w:rsidRDefault="00421F0E" w14:paraId="1304DD3B" w14:textId="5E00E84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026946" w:rsidR="00421F0E" w:rsidP="00421F0E" w:rsidRDefault="00421F0E" w14:paraId="3CA7D0D6" w14:textId="63DC30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  <w:tr w:rsidRPr="00DA175F" w:rsidR="00421F0E" w:rsidTr="0030414D" w14:paraId="07F92AA4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834089" w:rsidR="00421F0E" w:rsidP="00421F0E" w:rsidRDefault="00421F0E" w14:paraId="2EB273AD" w14:textId="5FDF53B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57A">
              <w:rPr>
                <w:rFonts w:ascii="Times New Roman" w:hAnsi="Times New Roman" w:cs="Times New Roman"/>
                <w:sz w:val="22"/>
                <w:szCs w:val="22"/>
              </w:rPr>
              <w:t>Melville Peters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834089" w:rsidR="00421F0E" w:rsidP="00421F0E" w:rsidRDefault="00421F0E" w14:paraId="0F0C8513" w14:textId="78FE75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834089" w:rsidR="00421F0E" w:rsidP="00421F0E" w:rsidRDefault="00421F0E" w14:paraId="6E59D97B" w14:textId="54E238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  <w:tr w:rsidRPr="00DA175F" w:rsidR="00421F0E" w:rsidTr="0030414D" w14:paraId="09A65B5F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BB257A" w:rsidR="00421F0E" w:rsidP="00421F0E" w:rsidRDefault="00421F0E" w14:paraId="1FE3BB0C" w14:textId="0BE7C0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92844">
              <w:rPr>
                <w:rFonts w:ascii="Times New Roman" w:hAnsi="Times New Roman" w:cs="Times New Roman"/>
                <w:sz w:val="22"/>
                <w:szCs w:val="22"/>
              </w:rPr>
              <w:t>Jeffrey Smith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026946" w:rsidR="00421F0E" w:rsidP="00421F0E" w:rsidRDefault="00421F0E" w14:paraId="7E8B6FE1" w14:textId="54244C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026946" w:rsidR="00421F0E" w:rsidP="00421F0E" w:rsidRDefault="00421F0E" w14:paraId="4650179A" w14:textId="0F89E80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  <w:tr w:rsidRPr="00DA175F" w:rsidR="00421F0E" w:rsidTr="0030414D" w14:paraId="448860F2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:rsidRPr="0029430D" w:rsidR="00421F0E" w:rsidP="00421F0E" w:rsidRDefault="00421F0E" w14:paraId="6F254F56" w14:textId="38B7D5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257A">
              <w:rPr>
                <w:rFonts w:ascii="Times New Roman" w:hAnsi="Times New Roman" w:cs="Times New Roman"/>
                <w:sz w:val="22"/>
                <w:szCs w:val="22"/>
              </w:rPr>
              <w:t>Lori Murphy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:rsidRPr="0029430D" w:rsidR="00421F0E" w:rsidP="00421F0E" w:rsidRDefault="00421F0E" w14:paraId="05617AA6" w14:textId="31BE89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Pr="0029430D" w:rsidR="00421F0E" w:rsidP="00421F0E" w:rsidRDefault="00421F0E" w14:paraId="07AAF512" w14:textId="75B698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6946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  <w:tr w:rsidRPr="00DA175F" w:rsidR="00421F0E" w:rsidTr="000D671C" w14:paraId="59CC3070" w14:textId="77777777">
        <w:trPr>
          <w:trHeight w:val="297"/>
        </w:trPr>
        <w:tc>
          <w:tcPr>
            <w:tcW w:w="2435" w:type="dxa"/>
            <w:shd w:val="clear" w:color="auto" w:fill="auto"/>
            <w:noWrap/>
            <w:vAlign w:val="bottom"/>
          </w:tcPr>
          <w:p w:rsidRPr="00BB257A" w:rsidR="00421F0E" w:rsidP="00421F0E" w:rsidRDefault="00421F0E" w14:paraId="64101797" w14:textId="0CD7BD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F0E">
              <w:rPr>
                <w:rFonts w:ascii="Times New Roman" w:hAnsi="Times New Roman" w:cs="Times New Roman"/>
                <w:sz w:val="22"/>
                <w:szCs w:val="22"/>
              </w:rPr>
              <w:t>Randal Grenier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Pr="00026946" w:rsidR="00421F0E" w:rsidP="00421F0E" w:rsidRDefault="00421F0E" w14:paraId="5865E9B3" w14:textId="4B8451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F0E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bottom"/>
          </w:tcPr>
          <w:p w:rsidRPr="00026946" w:rsidR="00421F0E" w:rsidP="00421F0E" w:rsidRDefault="00421F0E" w14:paraId="58C35CCE" w14:textId="2E33169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1F0E">
              <w:rPr>
                <w:rFonts w:ascii="Times New Roman" w:hAnsi="Times New Roman" w:cs="Times New Roman"/>
                <w:sz w:val="22"/>
                <w:szCs w:val="22"/>
              </w:rPr>
              <w:t>Certified General</w:t>
            </w:r>
          </w:p>
        </w:tc>
      </w:tr>
    </w:tbl>
    <w:p w:rsidR="00DA175F" w:rsidP="00DA175F" w:rsidRDefault="00DA175F" w14:paraId="463D20DD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287890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25DDD359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4A01BAA0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3F6155EE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142A621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DA175F" w:rsidRDefault="009714EE" w14:paraId="39017235" w14:textId="77777777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:rsidR="009714EE" w:rsidP="009714EE" w:rsidRDefault="009714EE" w14:paraId="05C52657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:rsidR="009714EE" w:rsidP="009714EE" w:rsidRDefault="009714EE" w14:paraId="6D9707E0" w14:textId="77777777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:rsidR="009714EE" w:rsidP="009714EE" w:rsidRDefault="00CE34E9" w14:paraId="74A0D99C" w14:textId="4B53A97D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 w:rsidR="00CE34E9">
        <w:rPr>
          <w:rFonts w:ascii="Times New Roman" w:hAnsi="Times New Roman" w:cs="Times New Roman"/>
        </w:rPr>
        <w:t xml:space="preserve">Date: </w:t>
      </w:r>
      <w:r w:rsidRPr="6FDD0050" w:rsidR="667717CF">
        <w:rPr>
          <w:rFonts w:ascii="Times New Roman" w:hAnsi="Times New Roman" w:cs="Times New Roman"/>
        </w:rPr>
        <w:t>February 17</w:t>
      </w:r>
      <w:r w:rsidRPr="6FDD0050" w:rsidR="00F469C1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690E" w:rsidP="00BE55D9" w:rsidRDefault="00AE690E" w14:paraId="799A20F5" w14:textId="77777777">
      <w:r>
        <w:separator/>
      </w:r>
    </w:p>
  </w:endnote>
  <w:endnote w:type="continuationSeparator" w:id="0">
    <w:p w:rsidR="00AE690E" w:rsidP="00BE55D9" w:rsidRDefault="00AE690E" w14:paraId="7D5C67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6C1E9E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AE447B" w:rsidRDefault="00F47BBD" w14:paraId="4ACBCA80" w14:textId="2C3D4850">
    <w:pPr>
      <w:pStyle w:val="Footer"/>
      <w:ind w:left="-1350" w:hanging="90"/>
      <w:jc w:val="right"/>
    </w:pPr>
    <w:r w:rsidR="6FDD0050">
      <w:drawing>
        <wp:inline wp14:editId="01BD6BEA" wp14:anchorId="1C72E1FB">
          <wp:extent cx="7772400" cy="692785"/>
          <wp:effectExtent l="0" t="0" r="0" b="0"/>
          <wp:docPr id="6" name="Picture 6" descr="Macintosh HD:Users:gabo:Desktop:10/9:DCRA:DCRA-9.24:DCRA-LetterHead Concept 1.1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6"/>
                  <pic:cNvPicPr/>
                </pic:nvPicPr>
                <pic:blipFill>
                  <a:blip r:embed="R042e4c5799544a1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28EADF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690E" w:rsidP="00BE55D9" w:rsidRDefault="00AE690E" w14:paraId="1C699394" w14:textId="77777777">
      <w:r>
        <w:separator/>
      </w:r>
    </w:p>
  </w:footnote>
  <w:footnote w:type="continuationSeparator" w:id="0">
    <w:p w:rsidR="00AE690E" w:rsidP="00BE55D9" w:rsidRDefault="00AE690E" w14:paraId="115CA6A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14D929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C7F66" w:rsidP="00BE55D9" w:rsidRDefault="0042209B" w14:paraId="339606A8" w14:textId="7FCE82B5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FDD0050">
      <w:rPr/>
      <w:t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14B4" w:rsidRDefault="000414B4" w14:paraId="7237F7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7179"/>
    <w:rsid w:val="000E20D6"/>
    <w:rsid w:val="000E6CF0"/>
    <w:rsid w:val="001056E8"/>
    <w:rsid w:val="001337E7"/>
    <w:rsid w:val="00136C7E"/>
    <w:rsid w:val="0014437A"/>
    <w:rsid w:val="001663FF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F10"/>
    <w:rsid w:val="004E6779"/>
    <w:rsid w:val="00513D83"/>
    <w:rsid w:val="00515085"/>
    <w:rsid w:val="00524D1A"/>
    <w:rsid w:val="00530BC8"/>
    <w:rsid w:val="00541341"/>
    <w:rsid w:val="00550FF8"/>
    <w:rsid w:val="00553D40"/>
    <w:rsid w:val="0055552D"/>
    <w:rsid w:val="00565C2F"/>
    <w:rsid w:val="00577683"/>
    <w:rsid w:val="005A4156"/>
    <w:rsid w:val="005B7A7A"/>
    <w:rsid w:val="005F157D"/>
    <w:rsid w:val="005F44E3"/>
    <w:rsid w:val="00684419"/>
    <w:rsid w:val="006915A5"/>
    <w:rsid w:val="006E015A"/>
    <w:rsid w:val="006F4EF4"/>
    <w:rsid w:val="00704203"/>
    <w:rsid w:val="007258A8"/>
    <w:rsid w:val="00756D9B"/>
    <w:rsid w:val="007B2184"/>
    <w:rsid w:val="007E5608"/>
    <w:rsid w:val="007F157F"/>
    <w:rsid w:val="007F4998"/>
    <w:rsid w:val="008025DA"/>
    <w:rsid w:val="00827362"/>
    <w:rsid w:val="00834089"/>
    <w:rsid w:val="0086108D"/>
    <w:rsid w:val="008656BF"/>
    <w:rsid w:val="00877FAB"/>
    <w:rsid w:val="008A3AC5"/>
    <w:rsid w:val="008B441A"/>
    <w:rsid w:val="008C680D"/>
    <w:rsid w:val="008E7043"/>
    <w:rsid w:val="008F11A8"/>
    <w:rsid w:val="00911692"/>
    <w:rsid w:val="00957BD7"/>
    <w:rsid w:val="009714EE"/>
    <w:rsid w:val="00982F63"/>
    <w:rsid w:val="009A67BB"/>
    <w:rsid w:val="009A79F1"/>
    <w:rsid w:val="009B5E1A"/>
    <w:rsid w:val="009B7AED"/>
    <w:rsid w:val="009D1415"/>
    <w:rsid w:val="009D50AB"/>
    <w:rsid w:val="009F3CA7"/>
    <w:rsid w:val="00A11B34"/>
    <w:rsid w:val="00A26AC0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55D9"/>
    <w:rsid w:val="00C23FF1"/>
    <w:rsid w:val="00C24583"/>
    <w:rsid w:val="00C435C3"/>
    <w:rsid w:val="00C52A14"/>
    <w:rsid w:val="00C93D2C"/>
    <w:rsid w:val="00CE34E9"/>
    <w:rsid w:val="00CF2147"/>
    <w:rsid w:val="00D1614E"/>
    <w:rsid w:val="00D40D94"/>
    <w:rsid w:val="00D73DA4"/>
    <w:rsid w:val="00D961CD"/>
    <w:rsid w:val="00D97EB7"/>
    <w:rsid w:val="00DA175F"/>
    <w:rsid w:val="00DA4F8B"/>
    <w:rsid w:val="00DF654E"/>
    <w:rsid w:val="00DF67C8"/>
    <w:rsid w:val="00E13200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C526B"/>
    <w:rsid w:val="00FC7F66"/>
    <w:rsid w:val="00FD521D"/>
    <w:rsid w:val="00FF441A"/>
    <w:rsid w:val="00FF7815"/>
    <w:rsid w:val="01BD6BEA"/>
    <w:rsid w:val="667717CF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3.jpg" Id="R042e4c5799544a1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 Strategic Partners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Gabo Lemos</dc:creator>
  <lastModifiedBy>Williams, Stacey A. (DCRA)</lastModifiedBy>
  <revision>4</revision>
  <lastPrinted>2020-01-08T19:37:00.0000000Z</lastPrinted>
  <dcterms:created xsi:type="dcterms:W3CDTF">2021-02-12T15:19:00.0000000Z</dcterms:created>
  <dcterms:modified xsi:type="dcterms:W3CDTF">2021-02-12T17:11:05.4537375Z</dcterms:modified>
</coreProperties>
</file>