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C25" w:rsidRDefault="000B4C25" w:rsidP="00393644">
      <w:pPr>
        <w:spacing w:after="0" w:line="240" w:lineRule="auto"/>
        <w:rPr>
          <w:b/>
        </w:rPr>
      </w:pPr>
    </w:p>
    <w:p w:rsidR="007B65A9" w:rsidRDefault="007B65A9" w:rsidP="007B65A9">
      <w:pPr>
        <w:spacing w:after="0" w:line="240" w:lineRule="auto"/>
        <w:jc w:val="center"/>
        <w:rPr>
          <w:b/>
        </w:rPr>
      </w:pPr>
      <w:r>
        <w:rPr>
          <w:b/>
        </w:rPr>
        <w:t>COMMISSION ON OUT OF SCHOOL TIME GRANTS AND YOUTH OUTCOMES</w:t>
      </w:r>
    </w:p>
    <w:p w:rsidR="007B65A9" w:rsidRDefault="007B65A9" w:rsidP="007B65A9">
      <w:pPr>
        <w:spacing w:after="0" w:line="240" w:lineRule="auto"/>
        <w:jc w:val="center"/>
        <w:rPr>
          <w:b/>
        </w:rPr>
      </w:pPr>
      <w:r>
        <w:rPr>
          <w:b/>
        </w:rPr>
        <w:t xml:space="preserve">STRATEGIC PLAN </w:t>
      </w:r>
    </w:p>
    <w:p w:rsidR="007B65A9" w:rsidRDefault="007B65A9" w:rsidP="007B65A9">
      <w:pPr>
        <w:spacing w:after="0" w:line="240" w:lineRule="auto"/>
        <w:jc w:val="center"/>
        <w:rPr>
          <w:b/>
        </w:rPr>
      </w:pPr>
      <w:r>
        <w:rPr>
          <w:b/>
        </w:rPr>
        <w:t>Adopted [INSERT DATE]</w:t>
      </w:r>
    </w:p>
    <w:p w:rsidR="00393644" w:rsidRPr="00393644" w:rsidRDefault="00393644" w:rsidP="00393644">
      <w:pPr>
        <w:spacing w:after="0" w:line="240" w:lineRule="auto"/>
        <w:rPr>
          <w:b/>
        </w:rPr>
      </w:pPr>
      <w:r w:rsidRPr="00393644">
        <w:rPr>
          <w:b/>
        </w:rPr>
        <w:t>About Learn24</w:t>
      </w:r>
    </w:p>
    <w:p w:rsidR="00393644" w:rsidRDefault="007B65A9" w:rsidP="00393644">
      <w:pPr>
        <w:spacing w:after="0" w:line="240" w:lineRule="auto"/>
      </w:pPr>
      <w:r>
        <w:t>Learn</w:t>
      </w:r>
      <w:r w:rsidR="00393644">
        <w:t>24 is a network of afterschool and summer opportunities supported by the Bowser Administration to ensure children and youth in the District have access to quality educational and enrichment activities beyond the school day.</w:t>
      </w:r>
    </w:p>
    <w:p w:rsidR="00393644" w:rsidRDefault="00393644" w:rsidP="00393644">
      <w:pPr>
        <w:spacing w:after="0" w:line="240" w:lineRule="auto"/>
      </w:pPr>
    </w:p>
    <w:p w:rsidR="00393644" w:rsidRDefault="00393644" w:rsidP="00393644">
      <w:pPr>
        <w:spacing w:after="0" w:line="240" w:lineRule="auto"/>
      </w:pPr>
      <w:r>
        <w:t>A decade of research indicates that children and youth who regularly participate in quality afterschool and summer programs benefit in terms of their academic performance, social and emotional learning, and health and wellness. In addition, youth who participate in Out of School Time (OST) programs have improved school attendance; higher graduation rates; lower dropout rates; stronger academic performance and improved positive behaviors and work habits.</w:t>
      </w:r>
    </w:p>
    <w:p w:rsidR="00393644" w:rsidRDefault="00393644" w:rsidP="00393644">
      <w:pPr>
        <w:spacing w:after="0" w:line="240" w:lineRule="auto"/>
      </w:pPr>
    </w:p>
    <w:p w:rsidR="00393644" w:rsidRDefault="00393644" w:rsidP="00393644">
      <w:pPr>
        <w:spacing w:after="0" w:line="240" w:lineRule="auto"/>
      </w:pPr>
      <w:r>
        <w:t>Learn24 supports access to and cultivation of high quality OST programs by:</w:t>
      </w:r>
    </w:p>
    <w:p w:rsidR="00393644" w:rsidRDefault="00393644" w:rsidP="00393644">
      <w:pPr>
        <w:pStyle w:val="ListParagraph"/>
        <w:numPr>
          <w:ilvl w:val="0"/>
          <w:numId w:val="1"/>
        </w:numPr>
        <w:spacing w:after="0" w:line="240" w:lineRule="auto"/>
      </w:pPr>
      <w:r>
        <w:t>Building the skills for adults who work with children and youth in OST programs through workshops and conferences organized by The Institute of Youth Development.</w:t>
      </w:r>
    </w:p>
    <w:p w:rsidR="00393644" w:rsidRDefault="00393644" w:rsidP="00393644">
      <w:pPr>
        <w:pStyle w:val="ListParagraph"/>
        <w:numPr>
          <w:ilvl w:val="0"/>
          <w:numId w:val="1"/>
        </w:numPr>
        <w:spacing w:after="0" w:line="240" w:lineRule="auto"/>
      </w:pPr>
      <w:r>
        <w:t>Working directly with OST program leaders and staff through observation, assessment and coaching to improve the program design and implementation.</w:t>
      </w:r>
    </w:p>
    <w:p w:rsidR="00393644" w:rsidRDefault="00393644" w:rsidP="00393644">
      <w:pPr>
        <w:pStyle w:val="ListParagraph"/>
        <w:numPr>
          <w:ilvl w:val="0"/>
          <w:numId w:val="1"/>
        </w:numPr>
        <w:spacing w:after="0" w:line="240" w:lineRule="auto"/>
      </w:pPr>
      <w:r>
        <w:t>Communicating the importance of quality to key stakeholders to increase accountability across the network of OST providers.</w:t>
      </w:r>
    </w:p>
    <w:p w:rsidR="00393644" w:rsidRDefault="00393644" w:rsidP="00393644">
      <w:pPr>
        <w:pStyle w:val="ListParagraph"/>
        <w:numPr>
          <w:ilvl w:val="0"/>
          <w:numId w:val="1"/>
        </w:numPr>
        <w:spacing w:after="0" w:line="240" w:lineRule="auto"/>
      </w:pPr>
      <w:r>
        <w:t>Measuring and reporting on outcomes for children and youth across the network.</w:t>
      </w:r>
    </w:p>
    <w:p w:rsidR="00393644" w:rsidRDefault="00393644" w:rsidP="00393644">
      <w:pPr>
        <w:spacing w:after="0" w:line="240" w:lineRule="auto"/>
      </w:pPr>
    </w:p>
    <w:p w:rsidR="00393644" w:rsidRDefault="00393644" w:rsidP="00393644">
      <w:pPr>
        <w:spacing w:after="0" w:line="240" w:lineRule="auto"/>
      </w:pPr>
      <w:r>
        <w:t xml:space="preserve">The Office of </w:t>
      </w:r>
      <w:proofErr w:type="gramStart"/>
      <w:r>
        <w:t>Out</w:t>
      </w:r>
      <w:proofErr w:type="gramEnd"/>
      <w:r>
        <w:t xml:space="preserve"> of School Time Grants and Youth Outcomes, located in the Office of the Deputy Mayor for Education and informed by the Mayor’s Commission on Out of School Time Grants and Youth Outcomes, leads the Learn24 network.</w:t>
      </w:r>
    </w:p>
    <w:p w:rsidR="00393644" w:rsidRDefault="00393644" w:rsidP="00393644">
      <w:pPr>
        <w:spacing w:after="0" w:line="240" w:lineRule="auto"/>
      </w:pPr>
    </w:p>
    <w:p w:rsidR="00393644" w:rsidRPr="00393644" w:rsidRDefault="00393644" w:rsidP="00393644">
      <w:pPr>
        <w:spacing w:after="0" w:line="240" w:lineRule="auto"/>
        <w:rPr>
          <w:b/>
        </w:rPr>
      </w:pPr>
      <w:r w:rsidRPr="00393644">
        <w:rPr>
          <w:b/>
        </w:rPr>
        <w:t>Vision</w:t>
      </w:r>
    </w:p>
    <w:p w:rsidR="00393644" w:rsidRDefault="00393644" w:rsidP="00393644">
      <w:pPr>
        <w:spacing w:after="0" w:line="240" w:lineRule="auto"/>
      </w:pPr>
      <w:r>
        <w:t>Children and youth across the District have equitable access to high quality out-of-school-time programs.</w:t>
      </w:r>
    </w:p>
    <w:p w:rsidR="00B82DAC" w:rsidRDefault="00B82DAC" w:rsidP="00393644">
      <w:pPr>
        <w:spacing w:after="0" w:line="240" w:lineRule="auto"/>
      </w:pPr>
    </w:p>
    <w:p w:rsidR="00B82DAC" w:rsidRDefault="00B82DAC" w:rsidP="00393644">
      <w:pPr>
        <w:spacing w:after="0" w:line="240" w:lineRule="auto"/>
      </w:pPr>
      <w:r>
        <w:t xml:space="preserve">Quality OST </w:t>
      </w:r>
      <w:r w:rsidR="00B07145">
        <w:t>p</w:t>
      </w:r>
      <w:r>
        <w:t xml:space="preserve">rograms support children and youth </w:t>
      </w:r>
      <w:r w:rsidR="007B65A9" w:rsidRPr="007B65A9">
        <w:rPr>
          <w:highlight w:val="yellow"/>
        </w:rPr>
        <w:t>thrive by</w:t>
      </w:r>
      <w:r w:rsidR="007B65A9">
        <w:t xml:space="preserve"> </w:t>
      </w:r>
      <w:r>
        <w:t>develop</w:t>
      </w:r>
      <w:r w:rsidR="007B65A9">
        <w:t>ing</w:t>
      </w:r>
      <w:r>
        <w:t xml:space="preserve"> skills, attitudes and </w:t>
      </w:r>
      <w:r w:rsidR="00B07145">
        <w:t xml:space="preserve">knowledge to succeed in life </w:t>
      </w:r>
      <w:r w:rsidR="007B65A9" w:rsidRPr="007B65A9">
        <w:rPr>
          <w:highlight w:val="yellow"/>
        </w:rPr>
        <w:t xml:space="preserve">toward self-sufficiency </w:t>
      </w:r>
      <w:r w:rsidR="00B07145" w:rsidRPr="007B65A9">
        <w:rPr>
          <w:strike/>
          <w:highlight w:val="yellow"/>
        </w:rPr>
        <w:t>as</w:t>
      </w:r>
      <w:r w:rsidR="00B07145" w:rsidRPr="007B65A9">
        <w:rPr>
          <w:strike/>
        </w:rPr>
        <w:t xml:space="preserve"> </w:t>
      </w:r>
      <w:r w:rsidR="00B07145" w:rsidRPr="007B65A9">
        <w:rPr>
          <w:strike/>
          <w:highlight w:val="yellow"/>
        </w:rPr>
        <w:t>engaged citizens</w:t>
      </w:r>
      <w:r w:rsidR="00B07145">
        <w:t>.</w:t>
      </w:r>
    </w:p>
    <w:p w:rsidR="00393644" w:rsidRDefault="00393644" w:rsidP="00393644">
      <w:pPr>
        <w:spacing w:after="0" w:line="240" w:lineRule="auto"/>
      </w:pPr>
    </w:p>
    <w:p w:rsidR="00393644" w:rsidRPr="00393644" w:rsidRDefault="00393644" w:rsidP="00393644">
      <w:pPr>
        <w:spacing w:after="0" w:line="240" w:lineRule="auto"/>
        <w:rPr>
          <w:b/>
        </w:rPr>
      </w:pPr>
      <w:r w:rsidRPr="00393644">
        <w:rPr>
          <w:b/>
        </w:rPr>
        <w:t>Purpose</w:t>
      </w:r>
    </w:p>
    <w:p w:rsidR="00393644" w:rsidRDefault="00393644" w:rsidP="00393644">
      <w:pPr>
        <w:spacing w:after="0" w:line="240" w:lineRule="auto"/>
      </w:pPr>
      <w:r>
        <w:t>Learn24 supports equitable access to high-quality, out-of-school-time programs for District of Columbia youth through coordination among government agencies, targeted grant-making, data collection and evaluation, and the provision of training, capacity building and technical assistance to OST providers.</w:t>
      </w:r>
    </w:p>
    <w:p w:rsidR="00393644" w:rsidRDefault="00393644" w:rsidP="00393644">
      <w:pPr>
        <w:spacing w:after="0" w:line="240" w:lineRule="auto"/>
      </w:pPr>
    </w:p>
    <w:p w:rsidR="00EF671F" w:rsidRPr="002151F7" w:rsidRDefault="002151F7" w:rsidP="00393644">
      <w:pPr>
        <w:spacing w:after="0" w:line="240" w:lineRule="auto"/>
        <w:rPr>
          <w:b/>
        </w:rPr>
      </w:pPr>
      <w:r w:rsidRPr="002151F7">
        <w:rPr>
          <w:b/>
        </w:rPr>
        <w:t>Key Finding OST</w:t>
      </w:r>
      <w:r w:rsidR="00EF671F" w:rsidRPr="002151F7">
        <w:rPr>
          <w:b/>
        </w:rPr>
        <w:t xml:space="preserve"> Needs Assessment</w:t>
      </w:r>
    </w:p>
    <w:p w:rsidR="00D252D4" w:rsidRPr="002151F7" w:rsidRDefault="00720479" w:rsidP="002151F7">
      <w:pPr>
        <w:numPr>
          <w:ilvl w:val="0"/>
          <w:numId w:val="6"/>
        </w:numPr>
        <w:spacing w:after="0" w:line="240" w:lineRule="auto"/>
        <w:rPr>
          <w:b/>
        </w:rPr>
      </w:pPr>
      <w:r w:rsidRPr="002151F7">
        <w:rPr>
          <w:b/>
          <w:bCs/>
        </w:rPr>
        <w:t>Afterschool capacity</w:t>
      </w:r>
    </w:p>
    <w:p w:rsidR="00D252D4" w:rsidRPr="002151F7" w:rsidRDefault="00720479" w:rsidP="002151F7">
      <w:pPr>
        <w:numPr>
          <w:ilvl w:val="1"/>
          <w:numId w:val="6"/>
        </w:numPr>
        <w:spacing w:after="0" w:line="240" w:lineRule="auto"/>
      </w:pPr>
      <w:r w:rsidRPr="002151F7">
        <w:t>33,400 children and youth attend regular afterschool programming in D.C.</w:t>
      </w:r>
    </w:p>
    <w:p w:rsidR="00D252D4" w:rsidRPr="002151F7" w:rsidRDefault="00720479" w:rsidP="002151F7">
      <w:pPr>
        <w:numPr>
          <w:ilvl w:val="1"/>
          <w:numId w:val="6"/>
        </w:numPr>
        <w:spacing w:after="0" w:line="240" w:lineRule="auto"/>
      </w:pPr>
      <w:r w:rsidRPr="002151F7">
        <w:t>Includes 28,700 children in pre-K to 8th grade and 4,700 youth in grades 9-12</w:t>
      </w:r>
    </w:p>
    <w:p w:rsidR="00D252D4" w:rsidRDefault="00720479" w:rsidP="002151F7">
      <w:pPr>
        <w:numPr>
          <w:ilvl w:val="1"/>
          <w:numId w:val="6"/>
        </w:numPr>
        <w:spacing w:after="0" w:line="240" w:lineRule="auto"/>
      </w:pPr>
      <w:r w:rsidRPr="002151F7">
        <w:t>Main providers are schools and community-based organizations (CBOs)</w:t>
      </w:r>
    </w:p>
    <w:p w:rsidR="00D252D4" w:rsidRPr="002151F7" w:rsidRDefault="00720479" w:rsidP="002151F7">
      <w:pPr>
        <w:numPr>
          <w:ilvl w:val="0"/>
          <w:numId w:val="6"/>
        </w:numPr>
        <w:spacing w:after="0" w:line="240" w:lineRule="auto"/>
      </w:pPr>
      <w:r w:rsidRPr="002151F7">
        <w:rPr>
          <w:b/>
          <w:bCs/>
        </w:rPr>
        <w:t>Summer school capacity</w:t>
      </w:r>
    </w:p>
    <w:p w:rsidR="00D252D4" w:rsidRPr="002151F7" w:rsidRDefault="00720479" w:rsidP="002151F7">
      <w:pPr>
        <w:numPr>
          <w:ilvl w:val="1"/>
          <w:numId w:val="6"/>
        </w:numPr>
        <w:spacing w:after="0" w:line="240" w:lineRule="auto"/>
      </w:pPr>
      <w:r w:rsidRPr="002151F7">
        <w:lastRenderedPageBreak/>
        <w:t>15,000 children and youth from pre-K3 to 12th grade participate in summer programs in D.C.</w:t>
      </w:r>
    </w:p>
    <w:p w:rsidR="00D252D4" w:rsidRPr="002151F7" w:rsidRDefault="00720479" w:rsidP="002151F7">
      <w:pPr>
        <w:numPr>
          <w:ilvl w:val="1"/>
          <w:numId w:val="6"/>
        </w:numPr>
        <w:spacing w:after="0" w:line="240" w:lineRule="auto"/>
      </w:pPr>
      <w:r w:rsidRPr="002151F7">
        <w:t xml:space="preserve">Includes 4,700 entering pre-K3 to 8th grade, and 10,800 in grades 9 through 12 </w:t>
      </w:r>
    </w:p>
    <w:p w:rsidR="00D252D4" w:rsidRPr="002151F7" w:rsidRDefault="00720479" w:rsidP="002151F7">
      <w:pPr>
        <w:numPr>
          <w:ilvl w:val="1"/>
          <w:numId w:val="6"/>
        </w:numPr>
        <w:spacing w:after="0" w:line="240" w:lineRule="auto"/>
      </w:pPr>
      <w:r w:rsidRPr="002151F7">
        <w:t>Not counting MBSYEP participants, the number of summer program participants in grades 9 through 12 was less than 2,800)</w:t>
      </w:r>
    </w:p>
    <w:p w:rsidR="002151F7" w:rsidRDefault="002151F7" w:rsidP="002151F7">
      <w:pPr>
        <w:spacing w:after="0" w:line="240" w:lineRule="auto"/>
        <w:rPr>
          <w:b/>
        </w:rPr>
      </w:pPr>
    </w:p>
    <w:p w:rsidR="002151F7" w:rsidRPr="002151F7" w:rsidRDefault="002151F7" w:rsidP="002151F7">
      <w:pPr>
        <w:spacing w:after="0" w:line="240" w:lineRule="auto"/>
        <w:rPr>
          <w:b/>
        </w:rPr>
      </w:pPr>
      <w:r w:rsidRPr="002151F7">
        <w:rPr>
          <w:b/>
        </w:rPr>
        <w:t>Estimated Gap</w:t>
      </w:r>
      <w:r>
        <w:rPr>
          <w:b/>
        </w:rPr>
        <w:t xml:space="preserve"> in OST program Capacity under four policy goals</w:t>
      </w:r>
    </w:p>
    <w:p w:rsidR="002151F7" w:rsidRPr="002151F7" w:rsidRDefault="002151F7" w:rsidP="002151F7">
      <w:pPr>
        <w:spacing w:after="0" w:line="240" w:lineRule="auto"/>
        <w:jc w:val="center"/>
      </w:pPr>
      <w:r>
        <w:rPr>
          <w:noProof/>
        </w:rPr>
        <w:drawing>
          <wp:inline distT="0" distB="0" distL="0" distR="0" wp14:anchorId="4136C84D" wp14:editId="6DAF134D">
            <wp:extent cx="4514850" cy="2333625"/>
            <wp:effectExtent l="19050" t="19050" r="1905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4590" cy="2338659"/>
                    </a:xfrm>
                    <a:prstGeom prst="rect">
                      <a:avLst/>
                    </a:prstGeom>
                    <a:noFill/>
                    <a:ln>
                      <a:solidFill>
                        <a:schemeClr val="tx1"/>
                      </a:solidFill>
                    </a:ln>
                  </pic:spPr>
                </pic:pic>
              </a:graphicData>
            </a:graphic>
          </wp:inline>
        </w:drawing>
      </w:r>
    </w:p>
    <w:p w:rsidR="00EF671F" w:rsidRPr="002151F7" w:rsidRDefault="00EF671F" w:rsidP="00393644">
      <w:pPr>
        <w:spacing w:after="0" w:line="240" w:lineRule="auto"/>
        <w:rPr>
          <w:highlight w:val="yellow"/>
        </w:rPr>
      </w:pPr>
    </w:p>
    <w:p w:rsidR="00393644" w:rsidRPr="002151F7" w:rsidRDefault="00393644" w:rsidP="00393644">
      <w:pPr>
        <w:spacing w:after="0" w:line="240" w:lineRule="auto"/>
        <w:rPr>
          <w:b/>
        </w:rPr>
      </w:pPr>
      <w:r w:rsidRPr="002151F7">
        <w:rPr>
          <w:b/>
        </w:rPr>
        <w:t>Values</w:t>
      </w:r>
      <w:r w:rsidR="00992751">
        <w:rPr>
          <w:b/>
        </w:rPr>
        <w:t xml:space="preserve"> </w:t>
      </w:r>
      <w:r w:rsidR="00992751">
        <w:t>[to be discussed]</w:t>
      </w:r>
    </w:p>
    <w:p w:rsidR="00393644" w:rsidRPr="004E011C" w:rsidRDefault="00393644" w:rsidP="00393644">
      <w:pPr>
        <w:pStyle w:val="ListParagraph"/>
        <w:numPr>
          <w:ilvl w:val="0"/>
          <w:numId w:val="2"/>
        </w:numPr>
        <w:spacing w:after="0" w:line="240" w:lineRule="auto"/>
        <w:rPr>
          <w:highlight w:val="yellow"/>
        </w:rPr>
      </w:pPr>
      <w:r w:rsidRPr="004E011C">
        <w:rPr>
          <w:highlight w:val="yellow"/>
        </w:rPr>
        <w:t>Equity</w:t>
      </w:r>
      <w:r w:rsidR="007B65A9" w:rsidRPr="004E011C">
        <w:rPr>
          <w:highlight w:val="yellow"/>
        </w:rPr>
        <w:t>: Access to opportunities for youth to succeed</w:t>
      </w:r>
    </w:p>
    <w:p w:rsidR="00393644" w:rsidRPr="004E011C" w:rsidRDefault="007B65A9" w:rsidP="00393644">
      <w:pPr>
        <w:pStyle w:val="ListParagraph"/>
        <w:numPr>
          <w:ilvl w:val="0"/>
          <w:numId w:val="2"/>
        </w:numPr>
        <w:spacing w:after="0" w:line="240" w:lineRule="auto"/>
        <w:rPr>
          <w:highlight w:val="yellow"/>
        </w:rPr>
      </w:pPr>
      <w:r w:rsidRPr="004E011C">
        <w:rPr>
          <w:highlight w:val="yellow"/>
        </w:rPr>
        <w:t>Collective Action: there is a mutual dependence across the system and stakeholders that we value action as a whole but recognize the work of the one</w:t>
      </w:r>
    </w:p>
    <w:p w:rsidR="003D5AC9" w:rsidRPr="004E011C" w:rsidRDefault="007B65A9" w:rsidP="00393644">
      <w:pPr>
        <w:pStyle w:val="ListParagraph"/>
        <w:numPr>
          <w:ilvl w:val="0"/>
          <w:numId w:val="2"/>
        </w:numPr>
        <w:spacing w:after="0" w:line="240" w:lineRule="auto"/>
        <w:rPr>
          <w:highlight w:val="yellow"/>
        </w:rPr>
      </w:pPr>
      <w:r w:rsidRPr="004E011C">
        <w:rPr>
          <w:highlight w:val="yellow"/>
        </w:rPr>
        <w:t xml:space="preserve">Commitment to Learning: a vibrant ecosystem requires a commitment to learning, understanding and sharing best practices </w:t>
      </w:r>
    </w:p>
    <w:p w:rsidR="00B07145" w:rsidRPr="004E011C" w:rsidRDefault="007B65A9" w:rsidP="00393644">
      <w:pPr>
        <w:pStyle w:val="ListParagraph"/>
        <w:numPr>
          <w:ilvl w:val="0"/>
          <w:numId w:val="2"/>
        </w:numPr>
        <w:spacing w:after="0" w:line="240" w:lineRule="auto"/>
        <w:rPr>
          <w:highlight w:val="yellow"/>
        </w:rPr>
      </w:pPr>
      <w:r w:rsidRPr="004E011C">
        <w:rPr>
          <w:highlight w:val="yellow"/>
        </w:rPr>
        <w:t>Youth Voice: youth to be listened and encouraged to lead the work</w:t>
      </w:r>
    </w:p>
    <w:p w:rsidR="003D5AC9" w:rsidRDefault="003D5AC9" w:rsidP="003D5AC9">
      <w:pPr>
        <w:spacing w:after="0" w:line="240" w:lineRule="auto"/>
      </w:pPr>
    </w:p>
    <w:p w:rsidR="00C37F61" w:rsidRPr="00A5463D" w:rsidRDefault="00C37F61" w:rsidP="00C37F61">
      <w:pPr>
        <w:spacing w:after="0" w:line="240" w:lineRule="auto"/>
      </w:pPr>
      <w:r w:rsidRPr="00C37F61">
        <w:rPr>
          <w:b/>
        </w:rPr>
        <w:t>Goals</w:t>
      </w:r>
    </w:p>
    <w:p w:rsidR="00A5463D" w:rsidRDefault="00A5463D" w:rsidP="00A5463D">
      <w:pPr>
        <w:pStyle w:val="ListParagraph"/>
        <w:numPr>
          <w:ilvl w:val="0"/>
          <w:numId w:val="5"/>
        </w:numPr>
        <w:spacing w:after="0" w:line="240" w:lineRule="auto"/>
      </w:pPr>
      <w:bookmarkStart w:id="0" w:name="_GoBack"/>
      <w:r>
        <w:t>Target grant-making to increase equitable access to quality out-of-school-time programming;</w:t>
      </w:r>
    </w:p>
    <w:p w:rsidR="00A5463D" w:rsidRDefault="00A5463D" w:rsidP="00A5463D">
      <w:pPr>
        <w:pStyle w:val="ListParagraph"/>
        <w:numPr>
          <w:ilvl w:val="0"/>
          <w:numId w:val="5"/>
        </w:numPr>
        <w:spacing w:after="0" w:line="240" w:lineRule="auto"/>
      </w:pPr>
      <w:r>
        <w:t>Encourage and support coordination among  government agencies;</w:t>
      </w:r>
    </w:p>
    <w:p w:rsidR="00A5463D" w:rsidRDefault="00A5463D" w:rsidP="00A5463D">
      <w:pPr>
        <w:pStyle w:val="ListParagraph"/>
        <w:numPr>
          <w:ilvl w:val="0"/>
          <w:numId w:val="5"/>
        </w:numPr>
        <w:spacing w:after="0" w:line="240" w:lineRule="auto"/>
      </w:pPr>
      <w:r>
        <w:t>Improve program quality through assessment, training, capacity building and technical assistance to OST providers; and</w:t>
      </w:r>
    </w:p>
    <w:p w:rsidR="00A5463D" w:rsidRDefault="00A5463D" w:rsidP="00A5463D">
      <w:pPr>
        <w:pStyle w:val="ListParagraph"/>
        <w:numPr>
          <w:ilvl w:val="0"/>
          <w:numId w:val="5"/>
        </w:numPr>
        <w:spacing w:after="0" w:line="240" w:lineRule="auto"/>
      </w:pPr>
      <w:r>
        <w:t>Utilize data to measure impact and support evaluation of the network.</w:t>
      </w:r>
    </w:p>
    <w:bookmarkEnd w:id="0"/>
    <w:p w:rsidR="00A5463D" w:rsidRDefault="00A5463D" w:rsidP="00A5463D">
      <w:pPr>
        <w:pStyle w:val="ListParagraph"/>
        <w:spacing w:after="0" w:line="240" w:lineRule="auto"/>
      </w:pPr>
    </w:p>
    <w:p w:rsidR="00F742CB" w:rsidRDefault="00F25045" w:rsidP="00393644">
      <w:pPr>
        <w:spacing w:after="0" w:line="240" w:lineRule="auto"/>
        <w:rPr>
          <w:b/>
        </w:rPr>
      </w:pPr>
      <w:r>
        <w:rPr>
          <w:b/>
          <w:noProof/>
        </w:rPr>
        <mc:AlternateContent>
          <mc:Choice Requires="wpg">
            <w:drawing>
              <wp:anchor distT="0" distB="0" distL="114300" distR="114300" simplePos="0" relativeHeight="251675648" behindDoc="0" locked="0" layoutInCell="1" allowOverlap="1" wp14:anchorId="1C804DED" wp14:editId="013A3CF1">
                <wp:simplePos x="0" y="0"/>
                <wp:positionH relativeFrom="column">
                  <wp:posOffset>9525</wp:posOffset>
                </wp:positionH>
                <wp:positionV relativeFrom="paragraph">
                  <wp:posOffset>234950</wp:posOffset>
                </wp:positionV>
                <wp:extent cx="1800225" cy="914400"/>
                <wp:effectExtent l="0" t="0" r="28575" b="19050"/>
                <wp:wrapSquare wrapText="bothSides"/>
                <wp:docPr id="12" name="Group 12"/>
                <wp:cNvGraphicFramePr/>
                <a:graphic xmlns:a="http://schemas.openxmlformats.org/drawingml/2006/main">
                  <a:graphicData uri="http://schemas.microsoft.com/office/word/2010/wordprocessingGroup">
                    <wpg:wgp>
                      <wpg:cNvGrpSpPr/>
                      <wpg:grpSpPr>
                        <a:xfrm>
                          <a:off x="0" y="0"/>
                          <a:ext cx="1800225" cy="914400"/>
                          <a:chOff x="0" y="0"/>
                          <a:chExt cx="1838325" cy="914400"/>
                        </a:xfrm>
                      </wpg:grpSpPr>
                      <wps:wsp>
                        <wps:cNvPr id="7" name="Pentagon 7"/>
                        <wps:cNvSpPr/>
                        <wps:spPr>
                          <a:xfrm>
                            <a:off x="28575" y="0"/>
                            <a:ext cx="1809750" cy="914400"/>
                          </a:xfrm>
                          <a:prstGeom prst="homePlat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2"/>
                        <wps:cNvSpPr txBox="1">
                          <a:spLocks noChangeArrowheads="1"/>
                        </wps:cNvSpPr>
                        <wps:spPr bwMode="auto">
                          <a:xfrm>
                            <a:off x="0" y="95250"/>
                            <a:ext cx="1692426" cy="723900"/>
                          </a:xfrm>
                          <a:prstGeom prst="rect">
                            <a:avLst/>
                          </a:prstGeom>
                          <a:noFill/>
                          <a:ln w="9525">
                            <a:noFill/>
                            <a:miter lim="800000"/>
                            <a:headEnd/>
                            <a:tailEnd/>
                          </a:ln>
                        </wps:spPr>
                        <wps:txbx>
                          <w:txbxContent>
                            <w:p w:rsidR="00F742CB" w:rsidRPr="00F25045" w:rsidRDefault="00F742CB" w:rsidP="00F25045">
                              <w:pPr>
                                <w:spacing w:after="0" w:line="240" w:lineRule="auto"/>
                                <w:rPr>
                                  <w:sz w:val="20"/>
                                  <w:szCs w:val="20"/>
                                </w:rPr>
                              </w:pPr>
                              <w:r w:rsidRPr="00F742CB">
                                <w:rPr>
                                  <w:b/>
                                </w:rPr>
                                <w:t>System</w:t>
                              </w:r>
                              <w:r>
                                <w:t xml:space="preserve">: </w:t>
                              </w:r>
                              <w:r w:rsidRPr="00F25045">
                                <w:rPr>
                                  <w:sz w:val="20"/>
                                  <w:szCs w:val="20"/>
                                </w:rPr>
                                <w:t xml:space="preserve">provides </w:t>
                              </w:r>
                              <w:r w:rsidR="00F25045">
                                <w:rPr>
                                  <w:sz w:val="20"/>
                                  <w:szCs w:val="20"/>
                                </w:rPr>
                                <w:t xml:space="preserve">citywide </w:t>
                              </w:r>
                              <w:r w:rsidRPr="00F25045">
                                <w:rPr>
                                  <w:sz w:val="20"/>
                                  <w:szCs w:val="20"/>
                                </w:rPr>
                                <w:t>critical infrastructure support, guidance and communication</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12" o:spid="_x0000_s1026" style="position:absolute;margin-left:.75pt;margin-top:18.5pt;width:141.75pt;height:1in;z-index:251675648;mso-width-relative:margin" coordsize="18383,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 o:spid="_x0000_s1027" type="#_x0000_t15" style="position:absolute;left:285;width:18098;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McAA&#10;AADaAAAADwAAAGRycy9kb3ducmV2LnhtbESPT4vCMBTE78J+h/AEbzZ1F3RbjSKyglf/sOdn82yL&#10;zUs3ydr67Y0geBxm5jfMYtWbRtzI+dqygkmSgiAurK65VHA6bsffIHxA1thYJgV38rBafgwWmGvb&#10;8Z5uh1CKCGGfo4IqhDaX0hcVGfSJbYmjd7HOYIjSlVI77CLcNPIzTafSYM1xocKWNhUV18O/UeB2&#10;W/v7x1k3/cky0ld5/rrzWanRsF/PQQTqwzv8au+0ghk8r8Qb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PMcAAAADaAAAADwAAAAAAAAAAAAAAAACYAgAAZHJzL2Rvd25y&#10;ZXYueG1sUEsFBgAAAAAEAAQA9QAAAIUDAAAAAA==&#10;" adj="16143" fillcolor="white [3212]" strokecolor="#243f60 [1604]" strokeweight="2pt"/>
                <v:shapetype id="_x0000_t202" coordsize="21600,21600" o:spt="202" path="m,l,21600r21600,l21600,xe">
                  <v:stroke joinstyle="miter"/>
                  <v:path gradientshapeok="t" o:connecttype="rect"/>
                </v:shapetype>
                <v:shape id="_x0000_s1028" type="#_x0000_t202" style="position:absolute;top:952;width:16924;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F742CB" w:rsidRPr="00F25045" w:rsidRDefault="00F742CB" w:rsidP="00F25045">
                        <w:pPr>
                          <w:spacing w:after="0" w:line="240" w:lineRule="auto"/>
                          <w:rPr>
                            <w:sz w:val="20"/>
                            <w:szCs w:val="20"/>
                          </w:rPr>
                        </w:pPr>
                        <w:r w:rsidRPr="00F742CB">
                          <w:rPr>
                            <w:b/>
                          </w:rPr>
                          <w:t>System</w:t>
                        </w:r>
                        <w:r>
                          <w:t xml:space="preserve">: </w:t>
                        </w:r>
                        <w:r w:rsidRPr="00F25045">
                          <w:rPr>
                            <w:sz w:val="20"/>
                            <w:szCs w:val="20"/>
                          </w:rPr>
                          <w:t xml:space="preserve">provides </w:t>
                        </w:r>
                        <w:r w:rsidR="00F25045">
                          <w:rPr>
                            <w:sz w:val="20"/>
                            <w:szCs w:val="20"/>
                          </w:rPr>
                          <w:t xml:space="preserve">citywide </w:t>
                        </w:r>
                        <w:r w:rsidRPr="00F25045">
                          <w:rPr>
                            <w:sz w:val="20"/>
                            <w:szCs w:val="20"/>
                          </w:rPr>
                          <w:t>critical infrastructure support, guidance and communication</w:t>
                        </w:r>
                      </w:p>
                    </w:txbxContent>
                  </v:textbox>
                </v:shape>
                <w10:wrap type="square"/>
              </v:group>
            </w:pict>
          </mc:Fallback>
        </mc:AlternateContent>
      </w:r>
      <w:r w:rsidRPr="00F742CB">
        <w:rPr>
          <w:b/>
          <w:noProof/>
        </w:rPr>
        <mc:AlternateContent>
          <mc:Choice Requires="wps">
            <w:drawing>
              <wp:anchor distT="0" distB="0" distL="114300" distR="114300" simplePos="0" relativeHeight="251674624" behindDoc="0" locked="0" layoutInCell="1" allowOverlap="1" wp14:anchorId="773D4467" wp14:editId="04761743">
                <wp:simplePos x="0" y="0"/>
                <wp:positionH relativeFrom="column">
                  <wp:posOffset>5076825</wp:posOffset>
                </wp:positionH>
                <wp:positionV relativeFrom="paragraph">
                  <wp:posOffset>292100</wp:posOffset>
                </wp:positionV>
                <wp:extent cx="1562100" cy="84201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842010"/>
                        </a:xfrm>
                        <a:prstGeom prst="rect">
                          <a:avLst/>
                        </a:prstGeom>
                        <a:noFill/>
                        <a:ln w="9525">
                          <a:noFill/>
                          <a:miter lim="800000"/>
                          <a:headEnd/>
                          <a:tailEnd/>
                        </a:ln>
                      </wps:spPr>
                      <wps:txbx>
                        <w:txbxContent>
                          <w:p w:rsidR="00A27793" w:rsidRDefault="00A27793" w:rsidP="00F25045">
                            <w:pPr>
                              <w:spacing w:after="0" w:line="240" w:lineRule="auto"/>
                            </w:pPr>
                            <w:r>
                              <w:rPr>
                                <w:b/>
                              </w:rPr>
                              <w:t>Youth</w:t>
                            </w:r>
                            <w:r>
                              <w:t xml:space="preserve">: </w:t>
                            </w:r>
                            <w:r w:rsidR="00F25045" w:rsidRPr="00F25045">
                              <w:rPr>
                                <w:sz w:val="20"/>
                                <w:szCs w:val="20"/>
                              </w:rPr>
                              <w:t>successfully transition from childhood, to adolescent to adulthood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399.75pt;margin-top:23pt;width:123pt;height:6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" filled="f" stroked="f">
                <v:textbox>
                  <w:txbxContent>
                    <w:p w:rsidR="00A27793" w:rsidRDefault="00A27793" w:rsidP="00F25045">
                      <w:pPr>
                        <w:spacing w:after="0" w:line="240" w:lineRule="auto"/>
                      </w:pPr>
                      <w:r>
                        <w:rPr>
                          <w:b/>
                        </w:rPr>
                        <w:t>Youth</w:t>
                      </w:r>
                      <w:r>
                        <w:t xml:space="preserve">: </w:t>
                      </w:r>
                      <w:r w:rsidR="00F25045" w:rsidRPr="00F25045">
                        <w:rPr>
                          <w:sz w:val="20"/>
                          <w:szCs w:val="20"/>
                        </w:rPr>
                        <w:t>successfully transition from childhood, to adolescent to adulthood</w:t>
                      </w:r>
                    </w:p>
                  </w:txbxContent>
                </v:textbox>
                <w10:wrap type="square"/>
              </v:shape>
            </w:pict>
          </mc:Fallback>
        </mc:AlternateContent>
      </w:r>
      <w:r>
        <w:rPr>
          <w:b/>
          <w:noProof/>
        </w:rPr>
        <mc:AlternateContent>
          <mc:Choice Requires="wps">
            <w:drawing>
              <wp:anchor distT="0" distB="0" distL="114300" distR="114300" simplePos="0" relativeHeight="251661312" behindDoc="0" locked="0" layoutInCell="1" allowOverlap="1" wp14:anchorId="41671D50" wp14:editId="2BDC53D7">
                <wp:simplePos x="0" y="0"/>
                <wp:positionH relativeFrom="column">
                  <wp:posOffset>2952750</wp:posOffset>
                </wp:positionH>
                <wp:positionV relativeFrom="paragraph">
                  <wp:posOffset>234950</wp:posOffset>
                </wp:positionV>
                <wp:extent cx="2162175" cy="914400"/>
                <wp:effectExtent l="0" t="0" r="28575" b="19050"/>
                <wp:wrapSquare wrapText="bothSides"/>
                <wp:docPr id="5" name="Pentagon 5"/>
                <wp:cNvGraphicFramePr/>
                <a:graphic xmlns:a="http://schemas.openxmlformats.org/drawingml/2006/main">
                  <a:graphicData uri="http://schemas.microsoft.com/office/word/2010/wordprocessingShape">
                    <wps:wsp>
                      <wps:cNvSpPr/>
                      <wps:spPr>
                        <a:xfrm>
                          <a:off x="0" y="0"/>
                          <a:ext cx="2162175" cy="914400"/>
                        </a:xfrm>
                        <a:prstGeom prst="homePlat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5" o:spid="_x0000_s1026" type="#_x0000_t15" style="position:absolute;margin-left:232.5pt;margin-top:18.5pt;width:170.2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" adj="17033" fillcolor="white [3212]" strokecolor="#243f60 [1604]" strokeweight="2pt">
                <w10:wrap type="square"/>
              </v:shape>
            </w:pict>
          </mc:Fallback>
        </mc:AlternateContent>
      </w:r>
      <w:r w:rsidRPr="00F742CB">
        <w:rPr>
          <w:b/>
          <w:noProof/>
        </w:rPr>
        <mc:AlternateContent>
          <mc:Choice Requires="wps">
            <w:drawing>
              <wp:anchor distT="0" distB="0" distL="114300" distR="114300" simplePos="0" relativeHeight="251672576" behindDoc="0" locked="0" layoutInCell="1" allowOverlap="1" wp14:anchorId="3E892769" wp14:editId="2EB9CBD9">
                <wp:simplePos x="0" y="0"/>
                <wp:positionH relativeFrom="column">
                  <wp:posOffset>3352800</wp:posOffset>
                </wp:positionH>
                <wp:positionV relativeFrom="paragraph">
                  <wp:posOffset>225425</wp:posOffset>
                </wp:positionV>
                <wp:extent cx="1543050" cy="9239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923925"/>
                        </a:xfrm>
                        <a:prstGeom prst="rect">
                          <a:avLst/>
                        </a:prstGeom>
                        <a:noFill/>
                        <a:ln w="9525">
                          <a:noFill/>
                          <a:miter lim="800000"/>
                          <a:headEnd/>
                          <a:tailEnd/>
                        </a:ln>
                      </wps:spPr>
                      <wps:txbx>
                        <w:txbxContent>
                          <w:p w:rsidR="00F742CB" w:rsidRPr="00F25045" w:rsidRDefault="00F742CB" w:rsidP="00F25045">
                            <w:pPr>
                              <w:spacing w:after="0" w:line="240" w:lineRule="auto"/>
                              <w:rPr>
                                <w:sz w:val="20"/>
                                <w:szCs w:val="20"/>
                              </w:rPr>
                            </w:pPr>
                            <w:r>
                              <w:rPr>
                                <w:b/>
                              </w:rPr>
                              <w:t>Program</w:t>
                            </w:r>
                            <w:r>
                              <w:t xml:space="preserve">: </w:t>
                            </w:r>
                            <w:r w:rsidR="00F25045">
                              <w:rPr>
                                <w:sz w:val="20"/>
                                <w:szCs w:val="20"/>
                              </w:rPr>
                              <w:t>high quality programs and experience retain youth and provide the necessary dosage for impact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64pt;margin-top:17.75pt;width:121.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" filled="f" stroked="f">
                <v:textbox>
                  <w:txbxContent>
                    <w:p w:rsidR="00F742CB" w:rsidRPr="00F25045" w:rsidRDefault="00F742CB" w:rsidP="00F25045">
                      <w:pPr>
                        <w:spacing w:after="0" w:line="240" w:lineRule="auto"/>
                        <w:rPr>
                          <w:sz w:val="20"/>
                          <w:szCs w:val="20"/>
                        </w:rPr>
                      </w:pPr>
                      <w:r>
                        <w:rPr>
                          <w:b/>
                        </w:rPr>
                        <w:t>Program</w:t>
                      </w:r>
                      <w:r>
                        <w:t xml:space="preserve">: </w:t>
                      </w:r>
                      <w:r w:rsidR="00F25045">
                        <w:rPr>
                          <w:sz w:val="20"/>
                          <w:szCs w:val="20"/>
                        </w:rPr>
                        <w:t>high quality programs and experience retain youth and provide the necessary dosage for impact</w:t>
                      </w:r>
                    </w:p>
                  </w:txbxContent>
                </v:textbox>
                <w10:wrap type="square"/>
              </v:shape>
            </w:pict>
          </mc:Fallback>
        </mc:AlternateContent>
      </w:r>
      <w:r>
        <w:rPr>
          <w:b/>
          <w:noProof/>
        </w:rPr>
        <mc:AlternateContent>
          <mc:Choice Requires="wpg">
            <w:drawing>
              <wp:anchor distT="0" distB="0" distL="114300" distR="114300" simplePos="0" relativeHeight="251670528" behindDoc="0" locked="0" layoutInCell="1" allowOverlap="1" wp14:anchorId="28CE2278" wp14:editId="070D18E2">
                <wp:simplePos x="0" y="0"/>
                <wp:positionH relativeFrom="column">
                  <wp:posOffset>1219200</wp:posOffset>
                </wp:positionH>
                <wp:positionV relativeFrom="paragraph">
                  <wp:posOffset>234950</wp:posOffset>
                </wp:positionV>
                <wp:extent cx="2181225" cy="914400"/>
                <wp:effectExtent l="0" t="0" r="28575" b="19050"/>
                <wp:wrapSquare wrapText="bothSides"/>
                <wp:docPr id="13" name="Group 13"/>
                <wp:cNvGraphicFramePr/>
                <a:graphic xmlns:a="http://schemas.openxmlformats.org/drawingml/2006/main">
                  <a:graphicData uri="http://schemas.microsoft.com/office/word/2010/wordprocessingGroup">
                    <wpg:wgp>
                      <wpg:cNvGrpSpPr/>
                      <wpg:grpSpPr>
                        <a:xfrm>
                          <a:off x="0" y="0"/>
                          <a:ext cx="2181225" cy="914400"/>
                          <a:chOff x="0" y="0"/>
                          <a:chExt cx="2181225" cy="914400"/>
                        </a:xfrm>
                      </wpg:grpSpPr>
                      <wps:wsp>
                        <wps:cNvPr id="6" name="Pentagon 6"/>
                        <wps:cNvSpPr/>
                        <wps:spPr>
                          <a:xfrm>
                            <a:off x="0" y="0"/>
                            <a:ext cx="2181225" cy="914400"/>
                          </a:xfrm>
                          <a:prstGeom prst="homePlat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514350" y="0"/>
                            <a:ext cx="1609725" cy="914400"/>
                          </a:xfrm>
                          <a:prstGeom prst="rect">
                            <a:avLst/>
                          </a:prstGeom>
                          <a:noFill/>
                          <a:ln w="9525">
                            <a:noFill/>
                            <a:miter lim="800000"/>
                            <a:headEnd/>
                            <a:tailEnd/>
                          </a:ln>
                        </wps:spPr>
                        <wps:txbx>
                          <w:txbxContent>
                            <w:p w:rsidR="00F742CB" w:rsidRPr="00F25045" w:rsidRDefault="00F742CB" w:rsidP="00F25045">
                              <w:pPr>
                                <w:spacing w:after="0" w:line="240" w:lineRule="auto"/>
                                <w:rPr>
                                  <w:sz w:val="20"/>
                                  <w:szCs w:val="20"/>
                                </w:rPr>
                              </w:pPr>
                              <w:r>
                                <w:rPr>
                                  <w:b/>
                                </w:rPr>
                                <w:t>Organization</w:t>
                              </w:r>
                              <w:r>
                                <w:t xml:space="preserve">: </w:t>
                              </w:r>
                              <w:r w:rsidR="00F25045">
                                <w:rPr>
                                  <w:sz w:val="20"/>
                                  <w:szCs w:val="20"/>
                                </w:rPr>
                                <w:t>Strong management practices offer</w:t>
                              </w:r>
                              <w:r w:rsidRPr="00F25045">
                                <w:rPr>
                                  <w:sz w:val="20"/>
                                  <w:szCs w:val="20"/>
                                </w:rPr>
                                <w:t xml:space="preserve"> program</w:t>
                              </w:r>
                              <w:r w:rsidR="00F25045">
                                <w:rPr>
                                  <w:sz w:val="20"/>
                                  <w:szCs w:val="20"/>
                                </w:rPr>
                                <w:t>matic</w:t>
                              </w:r>
                              <w:r w:rsidRPr="00F25045">
                                <w:rPr>
                                  <w:sz w:val="20"/>
                                  <w:szCs w:val="20"/>
                                </w:rPr>
                                <w:t xml:space="preserve"> infrastructure and ability for programs </w:t>
                              </w:r>
                              <w:r w:rsidR="00F25045">
                                <w:rPr>
                                  <w:sz w:val="20"/>
                                  <w:szCs w:val="20"/>
                                </w:rPr>
                                <w:t xml:space="preserve">to </w:t>
                              </w:r>
                              <w:r w:rsidRPr="00F25045">
                                <w:rPr>
                                  <w:sz w:val="20"/>
                                  <w:szCs w:val="20"/>
                                </w:rPr>
                                <w:t>scale</w:t>
                              </w:r>
                            </w:p>
                          </w:txbxContent>
                        </wps:txbx>
                        <wps:bodyPr rot="0" vert="horz" wrap="square" lIns="91440" tIns="45720" rIns="91440" bIns="45720" anchor="t" anchorCtr="0">
                          <a:noAutofit/>
                        </wps:bodyPr>
                      </wps:wsp>
                    </wpg:wgp>
                  </a:graphicData>
                </a:graphic>
              </wp:anchor>
            </w:drawing>
          </mc:Choice>
          <mc:Fallback>
            <w:pict>
              <v:group id="Group 13" o:spid="_x0000_s1031" style="position:absolute;margin-left:96pt;margin-top:18.5pt;width:171.75pt;height:1in;z-index:251670528" coordsize="2181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">
                <v:shape id="Pentagon 6" o:spid="_x0000_s1032" type="#_x0000_t15" style="position:absolute;width:21812;height:9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3wNcEA&#10;AADaAAAADwAAAGRycy9kb3ducmV2LnhtbESP3YrCMBSE74V9h3AW9k7TldVKNUpXdkG98+cBDs2x&#10;LTYnJYm2vr0RBC+HmfmGWax604gbOV9bVvA9SkAQF1bXXCo4Hf+HMxA+IGtsLJOCO3lYLT8GC8y0&#10;7XhPt0MoRYSwz1BBFUKbSemLigz6kW2Jo3e2zmCI0pVSO+wi3DRynCRTabDmuFBhS+uKisvhahS4&#10;e17kv116PM3S/s/tbDv+mWyV+vrs8zmIQH14h1/tjVYwheeVe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N8DXBAAAA2gAAAA8AAAAAAAAAAAAAAAAAmAIAAGRycy9kb3du&#10;cmV2LnhtbFBLBQYAAAAABAAEAPUAAACGAwAAAAA=&#10;" adj="17072" fillcolor="white [3212]" strokecolor="#243f60 [1604]" strokeweight="2pt"/>
                <v:shape id="_x0000_s1033" type="#_x0000_t202" style="position:absolute;left:5143;width:1609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F742CB" w:rsidRPr="00F25045" w:rsidRDefault="00F742CB" w:rsidP="00F25045">
                        <w:pPr>
                          <w:spacing w:after="0" w:line="240" w:lineRule="auto"/>
                          <w:rPr>
                            <w:sz w:val="20"/>
                            <w:szCs w:val="20"/>
                          </w:rPr>
                        </w:pPr>
                        <w:r>
                          <w:rPr>
                            <w:b/>
                          </w:rPr>
                          <w:t>Organization</w:t>
                        </w:r>
                        <w:r>
                          <w:t xml:space="preserve">: </w:t>
                        </w:r>
                        <w:r w:rsidR="00F25045">
                          <w:rPr>
                            <w:sz w:val="20"/>
                            <w:szCs w:val="20"/>
                          </w:rPr>
                          <w:t>Strong management practices offer</w:t>
                        </w:r>
                        <w:r w:rsidRPr="00F25045">
                          <w:rPr>
                            <w:sz w:val="20"/>
                            <w:szCs w:val="20"/>
                          </w:rPr>
                          <w:t xml:space="preserve"> program</w:t>
                        </w:r>
                        <w:r w:rsidR="00F25045">
                          <w:rPr>
                            <w:sz w:val="20"/>
                            <w:szCs w:val="20"/>
                          </w:rPr>
                          <w:t>matic</w:t>
                        </w:r>
                        <w:r w:rsidRPr="00F25045">
                          <w:rPr>
                            <w:sz w:val="20"/>
                            <w:szCs w:val="20"/>
                          </w:rPr>
                          <w:t xml:space="preserve"> infrastructure and ability for programs </w:t>
                        </w:r>
                        <w:r w:rsidR="00F25045">
                          <w:rPr>
                            <w:sz w:val="20"/>
                            <w:szCs w:val="20"/>
                          </w:rPr>
                          <w:t xml:space="preserve">to </w:t>
                        </w:r>
                        <w:r w:rsidRPr="00F25045">
                          <w:rPr>
                            <w:sz w:val="20"/>
                            <w:szCs w:val="20"/>
                          </w:rPr>
                          <w:t>scale</w:t>
                        </w:r>
                      </w:p>
                    </w:txbxContent>
                  </v:textbox>
                </v:shape>
                <w10:wrap type="square"/>
              </v:group>
            </w:pict>
          </mc:Fallback>
        </mc:AlternateContent>
      </w:r>
      <w:r w:rsidR="00A27793">
        <w:rPr>
          <w:b/>
          <w:noProof/>
        </w:rPr>
        <mc:AlternateContent>
          <mc:Choice Requires="wps">
            <w:drawing>
              <wp:anchor distT="0" distB="0" distL="114300" distR="114300" simplePos="0" relativeHeight="251659264" behindDoc="0" locked="0" layoutInCell="1" allowOverlap="1" wp14:anchorId="7D2F9213" wp14:editId="2503E7E7">
                <wp:simplePos x="0" y="0"/>
                <wp:positionH relativeFrom="column">
                  <wp:posOffset>4467225</wp:posOffset>
                </wp:positionH>
                <wp:positionV relativeFrom="paragraph">
                  <wp:posOffset>234950</wp:posOffset>
                </wp:positionV>
                <wp:extent cx="2228850" cy="914400"/>
                <wp:effectExtent l="0" t="0" r="19050" b="19050"/>
                <wp:wrapSquare wrapText="bothSides"/>
                <wp:docPr id="2" name="Pentagon 2"/>
                <wp:cNvGraphicFramePr/>
                <a:graphic xmlns:a="http://schemas.openxmlformats.org/drawingml/2006/main">
                  <a:graphicData uri="http://schemas.microsoft.com/office/word/2010/wordprocessingShape">
                    <wps:wsp>
                      <wps:cNvSpPr/>
                      <wps:spPr>
                        <a:xfrm>
                          <a:off x="0" y="0"/>
                          <a:ext cx="2228850" cy="914400"/>
                        </a:xfrm>
                        <a:prstGeom prst="homePlat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2" o:spid="_x0000_s1026" type="#_x0000_t15" style="position:absolute;margin-left:351.75pt;margin-top:18.5pt;width:175.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" adj="17169" fillcolor="white [3212]" strokecolor="#243f60 [1604]" strokeweight="2pt">
                <w10:wrap type="square"/>
              </v:shape>
            </w:pict>
          </mc:Fallback>
        </mc:AlternateContent>
      </w:r>
      <w:r w:rsidR="00F742CB">
        <w:rPr>
          <w:b/>
        </w:rPr>
        <w:t>Theory of Change</w:t>
      </w:r>
    </w:p>
    <w:p w:rsidR="00F742CB" w:rsidRDefault="00F742CB" w:rsidP="00393644">
      <w:pPr>
        <w:spacing w:after="0" w:line="240" w:lineRule="auto"/>
        <w:rPr>
          <w:b/>
        </w:rPr>
      </w:pPr>
    </w:p>
    <w:p w:rsidR="00393644" w:rsidRDefault="00393644" w:rsidP="00393644">
      <w:pPr>
        <w:spacing w:after="0" w:line="240" w:lineRule="auto"/>
      </w:pPr>
      <w:r w:rsidRPr="00393644">
        <w:rPr>
          <w:b/>
        </w:rPr>
        <w:t>Strategic Priorities</w:t>
      </w:r>
      <w:r w:rsidR="00992751">
        <w:rPr>
          <w:b/>
        </w:rPr>
        <w:t xml:space="preserve"> </w:t>
      </w:r>
      <w:r w:rsidR="00992751">
        <w:t>[to be discussed]</w:t>
      </w:r>
    </w:p>
    <w:p w:rsidR="00B07145" w:rsidRDefault="00C37F61" w:rsidP="00393644">
      <w:pPr>
        <w:pStyle w:val="ListParagraph"/>
        <w:numPr>
          <w:ilvl w:val="0"/>
          <w:numId w:val="3"/>
        </w:numPr>
        <w:spacing w:after="0" w:line="240" w:lineRule="auto"/>
      </w:pPr>
      <w:r>
        <w:lastRenderedPageBreak/>
        <w:t>Equity</w:t>
      </w:r>
      <w:r w:rsidR="00992751">
        <w:t xml:space="preserve"> </w:t>
      </w:r>
    </w:p>
    <w:p w:rsidR="00F2780A" w:rsidRDefault="00F2780A" w:rsidP="00F2780A">
      <w:pPr>
        <w:pStyle w:val="ListParagraph"/>
        <w:numPr>
          <w:ilvl w:val="0"/>
          <w:numId w:val="3"/>
        </w:numPr>
        <w:spacing w:after="0" w:line="240" w:lineRule="auto"/>
      </w:pPr>
      <w:r>
        <w:t xml:space="preserve">Children and Youth </w:t>
      </w:r>
      <w:r w:rsidR="003B040B">
        <w:t>Thrive</w:t>
      </w:r>
    </w:p>
    <w:p w:rsidR="00F2780A" w:rsidRDefault="00D12E32" w:rsidP="00393644">
      <w:pPr>
        <w:pStyle w:val="ListParagraph"/>
        <w:numPr>
          <w:ilvl w:val="0"/>
          <w:numId w:val="3"/>
        </w:numPr>
        <w:spacing w:after="0" w:line="240" w:lineRule="auto"/>
      </w:pPr>
      <w:r>
        <w:t>Coordination</w:t>
      </w:r>
    </w:p>
    <w:p w:rsidR="00C37F61" w:rsidRDefault="00C37F61" w:rsidP="00393644">
      <w:pPr>
        <w:spacing w:after="0" w:line="240" w:lineRule="auto"/>
      </w:pPr>
    </w:p>
    <w:p w:rsidR="00720479" w:rsidRDefault="00720479" w:rsidP="00C14BD8">
      <w:pPr>
        <w:shd w:val="clear" w:color="auto" w:fill="00B050"/>
        <w:spacing w:after="0" w:line="240" w:lineRule="auto"/>
        <w:ind w:left="-180"/>
        <w:rPr>
          <w:b/>
          <w:color w:val="FFFFFF" w:themeColor="background1"/>
          <w:sz w:val="28"/>
          <w:szCs w:val="28"/>
        </w:rPr>
        <w:sectPr w:rsidR="00720479" w:rsidSect="00720479">
          <w:headerReference w:type="default" r:id="rId9"/>
          <w:footerReference w:type="default" r:id="rId10"/>
          <w:pgSz w:w="12240" w:h="15840" w:code="1"/>
          <w:pgMar w:top="907" w:right="1440" w:bottom="1440" w:left="1440" w:header="432" w:footer="720" w:gutter="0"/>
          <w:cols w:space="720"/>
          <w:docGrid w:linePitch="360"/>
        </w:sectPr>
      </w:pPr>
    </w:p>
    <w:p w:rsidR="003B040B" w:rsidRPr="00C14BD8" w:rsidRDefault="00C14BD8" w:rsidP="00C14BD8">
      <w:pPr>
        <w:shd w:val="clear" w:color="auto" w:fill="00B050"/>
        <w:spacing w:after="0" w:line="240" w:lineRule="auto"/>
        <w:ind w:left="-180"/>
        <w:rPr>
          <w:b/>
          <w:color w:val="FFFFFF" w:themeColor="background1"/>
          <w:sz w:val="28"/>
          <w:szCs w:val="28"/>
        </w:rPr>
      </w:pPr>
      <w:r w:rsidRPr="00C14BD8">
        <w:rPr>
          <w:b/>
          <w:color w:val="FFFFFF" w:themeColor="background1"/>
          <w:sz w:val="28"/>
          <w:szCs w:val="28"/>
        </w:rPr>
        <w:lastRenderedPageBreak/>
        <w:t>System Level</w:t>
      </w:r>
    </w:p>
    <w:tbl>
      <w:tblPr>
        <w:tblStyle w:val="TableGrid"/>
        <w:tblW w:w="13230" w:type="dxa"/>
        <w:tblInd w:w="378" w:type="dxa"/>
        <w:tblLook w:val="04A0" w:firstRow="1" w:lastRow="0" w:firstColumn="1" w:lastColumn="0" w:noHBand="0" w:noVBand="1"/>
      </w:tblPr>
      <w:tblGrid>
        <w:gridCol w:w="4338"/>
        <w:gridCol w:w="4410"/>
        <w:gridCol w:w="4482"/>
      </w:tblGrid>
      <w:tr w:rsidR="00992751" w:rsidTr="00C14BD8">
        <w:tc>
          <w:tcPr>
            <w:tcW w:w="13230" w:type="dxa"/>
            <w:gridSpan w:val="3"/>
            <w:shd w:val="clear" w:color="auto" w:fill="365F91" w:themeFill="accent1" w:themeFillShade="BF"/>
          </w:tcPr>
          <w:p w:rsidR="00992751" w:rsidRPr="00992751" w:rsidRDefault="00C14BD8" w:rsidP="00992751">
            <w:pPr>
              <w:rPr>
                <w:b/>
                <w:sz w:val="24"/>
                <w:szCs w:val="24"/>
              </w:rPr>
            </w:pPr>
            <w:r w:rsidRPr="00C14BD8">
              <w:rPr>
                <w:b/>
                <w:color w:val="FFFFFF" w:themeColor="background1"/>
                <w:sz w:val="24"/>
                <w:szCs w:val="24"/>
              </w:rPr>
              <w:t>Equity</w:t>
            </w:r>
          </w:p>
        </w:tc>
      </w:tr>
      <w:tr w:rsidR="00992751" w:rsidTr="00C14BD8">
        <w:tc>
          <w:tcPr>
            <w:tcW w:w="4338" w:type="dxa"/>
          </w:tcPr>
          <w:p w:rsidR="00992751" w:rsidRPr="00992751" w:rsidRDefault="00992751" w:rsidP="00F9639C">
            <w:pPr>
              <w:jc w:val="center"/>
              <w:rPr>
                <w:b/>
              </w:rPr>
            </w:pPr>
            <w:r>
              <w:rPr>
                <w:b/>
              </w:rPr>
              <w:t>Priority</w:t>
            </w:r>
          </w:p>
        </w:tc>
        <w:tc>
          <w:tcPr>
            <w:tcW w:w="4410" w:type="dxa"/>
          </w:tcPr>
          <w:p w:rsidR="00992751" w:rsidRPr="00992751" w:rsidRDefault="00992751" w:rsidP="00F9639C">
            <w:pPr>
              <w:jc w:val="center"/>
              <w:rPr>
                <w:b/>
              </w:rPr>
            </w:pPr>
            <w:r w:rsidRPr="00992751">
              <w:rPr>
                <w:b/>
              </w:rPr>
              <w:t>Tactics</w:t>
            </w:r>
          </w:p>
        </w:tc>
        <w:tc>
          <w:tcPr>
            <w:tcW w:w="4482" w:type="dxa"/>
          </w:tcPr>
          <w:p w:rsidR="00992751" w:rsidRPr="00992751" w:rsidRDefault="00992751" w:rsidP="00F9639C">
            <w:pPr>
              <w:jc w:val="center"/>
              <w:rPr>
                <w:b/>
              </w:rPr>
            </w:pPr>
            <w:r w:rsidRPr="00992751">
              <w:rPr>
                <w:b/>
              </w:rPr>
              <w:t>Metrics</w:t>
            </w:r>
          </w:p>
        </w:tc>
      </w:tr>
      <w:tr w:rsidR="00992751" w:rsidTr="00C14BD8">
        <w:tc>
          <w:tcPr>
            <w:tcW w:w="4338" w:type="dxa"/>
          </w:tcPr>
          <w:p w:rsidR="00992751" w:rsidRDefault="00992751" w:rsidP="00C14BD8">
            <w:r>
              <w:t>Funding/</w:t>
            </w:r>
            <w:proofErr w:type="spellStart"/>
            <w:r w:rsidR="00C14BD8">
              <w:t>G</w:t>
            </w:r>
            <w:r>
              <w:t>rantmaking</w:t>
            </w:r>
            <w:proofErr w:type="spellEnd"/>
          </w:p>
        </w:tc>
        <w:tc>
          <w:tcPr>
            <w:tcW w:w="4410" w:type="dxa"/>
          </w:tcPr>
          <w:p w:rsidR="00992751" w:rsidRDefault="00992751" w:rsidP="00393644"/>
        </w:tc>
        <w:tc>
          <w:tcPr>
            <w:tcW w:w="4482" w:type="dxa"/>
          </w:tcPr>
          <w:p w:rsidR="00992751" w:rsidRDefault="00992751" w:rsidP="00393644"/>
        </w:tc>
      </w:tr>
      <w:tr w:rsidR="00992751" w:rsidTr="00C14BD8">
        <w:tc>
          <w:tcPr>
            <w:tcW w:w="4338" w:type="dxa"/>
          </w:tcPr>
          <w:p w:rsidR="00992751" w:rsidRDefault="00992751" w:rsidP="00393644">
            <w:r>
              <w:t>Geography, Race, gender, age, income, life experiences</w:t>
            </w:r>
          </w:p>
        </w:tc>
        <w:tc>
          <w:tcPr>
            <w:tcW w:w="4410" w:type="dxa"/>
          </w:tcPr>
          <w:p w:rsidR="00992751" w:rsidRDefault="00992751" w:rsidP="00393644"/>
        </w:tc>
        <w:tc>
          <w:tcPr>
            <w:tcW w:w="4482" w:type="dxa"/>
          </w:tcPr>
          <w:p w:rsidR="00992751" w:rsidRDefault="00992751" w:rsidP="00393644"/>
        </w:tc>
      </w:tr>
      <w:tr w:rsidR="00C14BD8" w:rsidTr="00C14BD8">
        <w:tc>
          <w:tcPr>
            <w:tcW w:w="4338" w:type="dxa"/>
          </w:tcPr>
          <w:p w:rsidR="00C14BD8" w:rsidRDefault="00C14BD8" w:rsidP="00393644"/>
        </w:tc>
        <w:tc>
          <w:tcPr>
            <w:tcW w:w="4410" w:type="dxa"/>
          </w:tcPr>
          <w:p w:rsidR="00C14BD8" w:rsidRDefault="00C14BD8" w:rsidP="00393644"/>
        </w:tc>
        <w:tc>
          <w:tcPr>
            <w:tcW w:w="4482" w:type="dxa"/>
          </w:tcPr>
          <w:p w:rsidR="00C14BD8" w:rsidRDefault="00C14BD8" w:rsidP="00393644"/>
        </w:tc>
      </w:tr>
      <w:tr w:rsidR="00C14BD8" w:rsidTr="00C14BD8">
        <w:tc>
          <w:tcPr>
            <w:tcW w:w="13230" w:type="dxa"/>
            <w:gridSpan w:val="3"/>
            <w:shd w:val="clear" w:color="auto" w:fill="365F91" w:themeFill="accent1" w:themeFillShade="BF"/>
          </w:tcPr>
          <w:p w:rsidR="00C14BD8" w:rsidRPr="00C14BD8" w:rsidRDefault="00C14BD8" w:rsidP="00C14BD8">
            <w:pPr>
              <w:rPr>
                <w:b/>
                <w:sz w:val="24"/>
                <w:szCs w:val="24"/>
              </w:rPr>
            </w:pPr>
            <w:r w:rsidRPr="00C14BD8">
              <w:rPr>
                <w:b/>
                <w:color w:val="FFFFFF" w:themeColor="background1"/>
                <w:sz w:val="24"/>
                <w:szCs w:val="24"/>
              </w:rPr>
              <w:t>Children and Youth Thrive</w:t>
            </w:r>
          </w:p>
        </w:tc>
      </w:tr>
      <w:tr w:rsidR="00F9639C" w:rsidTr="00C14BD8">
        <w:tc>
          <w:tcPr>
            <w:tcW w:w="4338" w:type="dxa"/>
          </w:tcPr>
          <w:p w:rsidR="00F9639C" w:rsidRPr="00992751" w:rsidRDefault="00F9639C" w:rsidP="006806D6">
            <w:pPr>
              <w:jc w:val="center"/>
              <w:rPr>
                <w:b/>
              </w:rPr>
            </w:pPr>
            <w:r>
              <w:rPr>
                <w:b/>
              </w:rPr>
              <w:t>Priority</w:t>
            </w:r>
          </w:p>
        </w:tc>
        <w:tc>
          <w:tcPr>
            <w:tcW w:w="4410" w:type="dxa"/>
          </w:tcPr>
          <w:p w:rsidR="00F9639C" w:rsidRPr="00992751" w:rsidRDefault="00F9639C" w:rsidP="006806D6">
            <w:pPr>
              <w:jc w:val="center"/>
              <w:rPr>
                <w:b/>
              </w:rPr>
            </w:pPr>
            <w:r w:rsidRPr="00992751">
              <w:rPr>
                <w:b/>
              </w:rPr>
              <w:t>Tactics</w:t>
            </w:r>
          </w:p>
        </w:tc>
        <w:tc>
          <w:tcPr>
            <w:tcW w:w="4482" w:type="dxa"/>
          </w:tcPr>
          <w:p w:rsidR="00F9639C" w:rsidRPr="00992751" w:rsidRDefault="00F9639C" w:rsidP="006806D6">
            <w:pPr>
              <w:jc w:val="center"/>
              <w:rPr>
                <w:b/>
              </w:rPr>
            </w:pPr>
            <w:r w:rsidRPr="00992751">
              <w:rPr>
                <w:b/>
              </w:rPr>
              <w:t>Metrics</w:t>
            </w:r>
          </w:p>
        </w:tc>
      </w:tr>
      <w:tr w:rsidR="00F9639C" w:rsidTr="00C14BD8">
        <w:tc>
          <w:tcPr>
            <w:tcW w:w="4338" w:type="dxa"/>
          </w:tcPr>
          <w:p w:rsidR="00F9639C" w:rsidRDefault="00F9639C" w:rsidP="00393644">
            <w:r>
              <w:t>Database to measure outcomes, youth enrollment, longitudinal impacts</w:t>
            </w:r>
          </w:p>
        </w:tc>
        <w:tc>
          <w:tcPr>
            <w:tcW w:w="4410" w:type="dxa"/>
          </w:tcPr>
          <w:p w:rsidR="00F9639C" w:rsidRDefault="00F9639C" w:rsidP="00393644"/>
        </w:tc>
        <w:tc>
          <w:tcPr>
            <w:tcW w:w="4482" w:type="dxa"/>
          </w:tcPr>
          <w:p w:rsidR="00F9639C" w:rsidRDefault="00F9639C" w:rsidP="00393644"/>
        </w:tc>
      </w:tr>
      <w:tr w:rsidR="00F9639C" w:rsidTr="00C14BD8">
        <w:tc>
          <w:tcPr>
            <w:tcW w:w="4338" w:type="dxa"/>
          </w:tcPr>
          <w:p w:rsidR="00F9639C" w:rsidRDefault="00F9639C" w:rsidP="00393644"/>
        </w:tc>
        <w:tc>
          <w:tcPr>
            <w:tcW w:w="4410" w:type="dxa"/>
          </w:tcPr>
          <w:p w:rsidR="00F9639C" w:rsidRDefault="00F9639C" w:rsidP="00393644"/>
        </w:tc>
        <w:tc>
          <w:tcPr>
            <w:tcW w:w="4482" w:type="dxa"/>
          </w:tcPr>
          <w:p w:rsidR="00F9639C" w:rsidRDefault="00F9639C" w:rsidP="00393644"/>
        </w:tc>
      </w:tr>
      <w:tr w:rsidR="00F9639C" w:rsidTr="00C14BD8">
        <w:tc>
          <w:tcPr>
            <w:tcW w:w="13230" w:type="dxa"/>
            <w:gridSpan w:val="3"/>
            <w:shd w:val="clear" w:color="auto" w:fill="365F91" w:themeFill="accent1" w:themeFillShade="BF"/>
          </w:tcPr>
          <w:p w:rsidR="00F9639C" w:rsidRPr="00C14BD8" w:rsidRDefault="00F9639C" w:rsidP="00393644">
            <w:pPr>
              <w:rPr>
                <w:sz w:val="24"/>
                <w:szCs w:val="24"/>
              </w:rPr>
            </w:pPr>
            <w:r w:rsidRPr="00C14BD8">
              <w:rPr>
                <w:b/>
                <w:color w:val="FFFFFF" w:themeColor="background1"/>
                <w:sz w:val="24"/>
                <w:szCs w:val="24"/>
              </w:rPr>
              <w:t>Coordination</w:t>
            </w:r>
          </w:p>
        </w:tc>
      </w:tr>
      <w:tr w:rsidR="00F9639C" w:rsidTr="00C14BD8">
        <w:tc>
          <w:tcPr>
            <w:tcW w:w="4338" w:type="dxa"/>
          </w:tcPr>
          <w:p w:rsidR="00F9639C" w:rsidRPr="00992751" w:rsidRDefault="00F9639C" w:rsidP="006806D6">
            <w:pPr>
              <w:jc w:val="center"/>
              <w:rPr>
                <w:b/>
              </w:rPr>
            </w:pPr>
            <w:r>
              <w:rPr>
                <w:b/>
              </w:rPr>
              <w:t>Priority</w:t>
            </w:r>
          </w:p>
        </w:tc>
        <w:tc>
          <w:tcPr>
            <w:tcW w:w="4410" w:type="dxa"/>
          </w:tcPr>
          <w:p w:rsidR="00F9639C" w:rsidRPr="00992751" w:rsidRDefault="00F9639C" w:rsidP="006806D6">
            <w:pPr>
              <w:jc w:val="center"/>
              <w:rPr>
                <w:b/>
              </w:rPr>
            </w:pPr>
            <w:r w:rsidRPr="00992751">
              <w:rPr>
                <w:b/>
              </w:rPr>
              <w:t>Tactics</w:t>
            </w:r>
          </w:p>
        </w:tc>
        <w:tc>
          <w:tcPr>
            <w:tcW w:w="4482" w:type="dxa"/>
          </w:tcPr>
          <w:p w:rsidR="00F9639C" w:rsidRPr="00992751" w:rsidRDefault="00F9639C" w:rsidP="006806D6">
            <w:pPr>
              <w:jc w:val="center"/>
              <w:rPr>
                <w:b/>
              </w:rPr>
            </w:pPr>
            <w:r w:rsidRPr="00992751">
              <w:rPr>
                <w:b/>
              </w:rPr>
              <w:t>Metrics</w:t>
            </w:r>
          </w:p>
        </w:tc>
      </w:tr>
      <w:tr w:rsidR="00F9639C" w:rsidTr="00C14BD8">
        <w:tc>
          <w:tcPr>
            <w:tcW w:w="4338" w:type="dxa"/>
          </w:tcPr>
          <w:p w:rsidR="00F9639C" w:rsidRDefault="00F9639C" w:rsidP="006806D6">
            <w:pPr>
              <w:tabs>
                <w:tab w:val="left" w:pos="1665"/>
              </w:tabs>
            </w:pPr>
            <w:r>
              <w:t>Cross agency</w:t>
            </w:r>
          </w:p>
          <w:p w:rsidR="00F9639C" w:rsidRDefault="00F9639C" w:rsidP="006806D6">
            <w:pPr>
              <w:tabs>
                <w:tab w:val="left" w:pos="1665"/>
              </w:tabs>
            </w:pPr>
            <w:r>
              <w:t xml:space="preserve">(DCPS, DOES, </w:t>
            </w:r>
          </w:p>
        </w:tc>
        <w:tc>
          <w:tcPr>
            <w:tcW w:w="4410" w:type="dxa"/>
          </w:tcPr>
          <w:p w:rsidR="00F9639C" w:rsidRDefault="00F9639C" w:rsidP="00393644"/>
        </w:tc>
        <w:tc>
          <w:tcPr>
            <w:tcW w:w="4482" w:type="dxa"/>
          </w:tcPr>
          <w:p w:rsidR="00F9639C" w:rsidRDefault="00F9639C" w:rsidP="00393644"/>
        </w:tc>
      </w:tr>
      <w:tr w:rsidR="00F9639C" w:rsidTr="00C14BD8">
        <w:tc>
          <w:tcPr>
            <w:tcW w:w="4338" w:type="dxa"/>
          </w:tcPr>
          <w:p w:rsidR="00F9639C" w:rsidRDefault="00F9639C" w:rsidP="006806D6">
            <w:r>
              <w:t>Funding (local, federal and private)</w:t>
            </w:r>
          </w:p>
        </w:tc>
        <w:tc>
          <w:tcPr>
            <w:tcW w:w="4410" w:type="dxa"/>
          </w:tcPr>
          <w:p w:rsidR="00F9639C" w:rsidRDefault="00F9639C" w:rsidP="00393644"/>
        </w:tc>
        <w:tc>
          <w:tcPr>
            <w:tcW w:w="4482" w:type="dxa"/>
          </w:tcPr>
          <w:p w:rsidR="00F9639C" w:rsidRDefault="00F9639C" w:rsidP="00393644"/>
        </w:tc>
      </w:tr>
      <w:tr w:rsidR="00F9639C" w:rsidTr="00C14BD8">
        <w:tc>
          <w:tcPr>
            <w:tcW w:w="4338" w:type="dxa"/>
          </w:tcPr>
          <w:p w:rsidR="00F9639C" w:rsidRDefault="00F9639C" w:rsidP="006806D6">
            <w:r>
              <w:t>Existing Initiatives (Attendance, Transit, health, trauma, violence)</w:t>
            </w:r>
          </w:p>
        </w:tc>
        <w:tc>
          <w:tcPr>
            <w:tcW w:w="4410" w:type="dxa"/>
          </w:tcPr>
          <w:p w:rsidR="00F9639C" w:rsidRDefault="00F9639C" w:rsidP="00393644"/>
        </w:tc>
        <w:tc>
          <w:tcPr>
            <w:tcW w:w="4482" w:type="dxa"/>
          </w:tcPr>
          <w:p w:rsidR="00F9639C" w:rsidRDefault="00F9639C" w:rsidP="00393644"/>
        </w:tc>
      </w:tr>
      <w:tr w:rsidR="00F9639C" w:rsidTr="00C14BD8">
        <w:tc>
          <w:tcPr>
            <w:tcW w:w="4338" w:type="dxa"/>
          </w:tcPr>
          <w:p w:rsidR="00F9639C" w:rsidRDefault="00F9639C" w:rsidP="006806D6">
            <w:r>
              <w:t>Current infrastructure</w:t>
            </w:r>
          </w:p>
        </w:tc>
        <w:tc>
          <w:tcPr>
            <w:tcW w:w="4410" w:type="dxa"/>
          </w:tcPr>
          <w:p w:rsidR="00F9639C" w:rsidRDefault="00F9639C" w:rsidP="00393644"/>
        </w:tc>
        <w:tc>
          <w:tcPr>
            <w:tcW w:w="4482" w:type="dxa"/>
          </w:tcPr>
          <w:p w:rsidR="00F9639C" w:rsidRDefault="00F9639C" w:rsidP="00393644"/>
        </w:tc>
      </w:tr>
      <w:tr w:rsidR="00F9639C" w:rsidTr="00C14BD8">
        <w:tc>
          <w:tcPr>
            <w:tcW w:w="4338" w:type="dxa"/>
          </w:tcPr>
          <w:p w:rsidR="00F9639C" w:rsidRDefault="00F9639C" w:rsidP="006806D6">
            <w:r>
              <w:t>Citywide Goals</w:t>
            </w:r>
          </w:p>
        </w:tc>
        <w:tc>
          <w:tcPr>
            <w:tcW w:w="4410" w:type="dxa"/>
          </w:tcPr>
          <w:p w:rsidR="00F9639C" w:rsidRDefault="00F9639C" w:rsidP="00393644"/>
        </w:tc>
        <w:tc>
          <w:tcPr>
            <w:tcW w:w="4482" w:type="dxa"/>
          </w:tcPr>
          <w:p w:rsidR="00F9639C" w:rsidRDefault="00F9639C" w:rsidP="00393644"/>
        </w:tc>
      </w:tr>
      <w:tr w:rsidR="00F9639C" w:rsidTr="00C14BD8">
        <w:tc>
          <w:tcPr>
            <w:tcW w:w="4338" w:type="dxa"/>
          </w:tcPr>
          <w:p w:rsidR="00F9639C" w:rsidRDefault="00F9639C" w:rsidP="006806D6">
            <w:r>
              <w:t>Transportation</w:t>
            </w:r>
          </w:p>
        </w:tc>
        <w:tc>
          <w:tcPr>
            <w:tcW w:w="4410" w:type="dxa"/>
          </w:tcPr>
          <w:p w:rsidR="00F9639C" w:rsidRDefault="00F9639C" w:rsidP="00393644"/>
        </w:tc>
        <w:tc>
          <w:tcPr>
            <w:tcW w:w="4482" w:type="dxa"/>
          </w:tcPr>
          <w:p w:rsidR="00F9639C" w:rsidRDefault="00F9639C" w:rsidP="00393644"/>
        </w:tc>
      </w:tr>
      <w:tr w:rsidR="00F9639C" w:rsidTr="00C14BD8">
        <w:tc>
          <w:tcPr>
            <w:tcW w:w="4338" w:type="dxa"/>
          </w:tcPr>
          <w:p w:rsidR="00F9639C" w:rsidRDefault="00F9639C" w:rsidP="006806D6">
            <w:r>
              <w:t xml:space="preserve">OST Reporting </w:t>
            </w:r>
          </w:p>
        </w:tc>
        <w:tc>
          <w:tcPr>
            <w:tcW w:w="4410" w:type="dxa"/>
          </w:tcPr>
          <w:p w:rsidR="00F9639C" w:rsidRDefault="00F9639C" w:rsidP="00393644"/>
        </w:tc>
        <w:tc>
          <w:tcPr>
            <w:tcW w:w="4482" w:type="dxa"/>
          </w:tcPr>
          <w:p w:rsidR="00F9639C" w:rsidRDefault="00F9639C" w:rsidP="00393644"/>
        </w:tc>
      </w:tr>
      <w:tr w:rsidR="00F9639C" w:rsidTr="00C14BD8">
        <w:tc>
          <w:tcPr>
            <w:tcW w:w="4338" w:type="dxa"/>
          </w:tcPr>
          <w:p w:rsidR="00F9639C" w:rsidRDefault="00F9639C" w:rsidP="006806D6">
            <w:r>
              <w:t>Schools and Nonprofits</w:t>
            </w:r>
          </w:p>
        </w:tc>
        <w:tc>
          <w:tcPr>
            <w:tcW w:w="4410" w:type="dxa"/>
          </w:tcPr>
          <w:p w:rsidR="00F9639C" w:rsidRDefault="00F9639C" w:rsidP="00393644"/>
        </w:tc>
        <w:tc>
          <w:tcPr>
            <w:tcW w:w="4482" w:type="dxa"/>
          </w:tcPr>
          <w:p w:rsidR="00F9639C" w:rsidRDefault="00F9639C" w:rsidP="00393644"/>
        </w:tc>
      </w:tr>
      <w:tr w:rsidR="00F9639C" w:rsidTr="00C14BD8">
        <w:tc>
          <w:tcPr>
            <w:tcW w:w="4338" w:type="dxa"/>
          </w:tcPr>
          <w:p w:rsidR="00F9639C" w:rsidRDefault="00F9639C" w:rsidP="006806D6">
            <w:r>
              <w:t>Meeting Basic need (food, housing, etc.)</w:t>
            </w:r>
          </w:p>
        </w:tc>
        <w:tc>
          <w:tcPr>
            <w:tcW w:w="4410" w:type="dxa"/>
          </w:tcPr>
          <w:p w:rsidR="00F9639C" w:rsidRDefault="00F9639C" w:rsidP="00393644"/>
        </w:tc>
        <w:tc>
          <w:tcPr>
            <w:tcW w:w="4482" w:type="dxa"/>
          </w:tcPr>
          <w:p w:rsidR="00F9639C" w:rsidRDefault="00F9639C" w:rsidP="00393644"/>
        </w:tc>
      </w:tr>
      <w:tr w:rsidR="00F9639C" w:rsidTr="00C14BD8">
        <w:tc>
          <w:tcPr>
            <w:tcW w:w="4338" w:type="dxa"/>
          </w:tcPr>
          <w:p w:rsidR="00F9639C" w:rsidRDefault="00F9639C" w:rsidP="006806D6"/>
        </w:tc>
        <w:tc>
          <w:tcPr>
            <w:tcW w:w="4410" w:type="dxa"/>
          </w:tcPr>
          <w:p w:rsidR="00F9639C" w:rsidRDefault="00F9639C" w:rsidP="00393644"/>
        </w:tc>
        <w:tc>
          <w:tcPr>
            <w:tcW w:w="4482" w:type="dxa"/>
          </w:tcPr>
          <w:p w:rsidR="00F9639C" w:rsidRDefault="00F9639C" w:rsidP="00393644"/>
        </w:tc>
      </w:tr>
      <w:tr w:rsidR="00F9639C" w:rsidTr="00C14BD8">
        <w:tc>
          <w:tcPr>
            <w:tcW w:w="4338" w:type="dxa"/>
          </w:tcPr>
          <w:p w:rsidR="00F9639C" w:rsidRDefault="00F9639C" w:rsidP="006806D6"/>
        </w:tc>
        <w:tc>
          <w:tcPr>
            <w:tcW w:w="4410" w:type="dxa"/>
          </w:tcPr>
          <w:p w:rsidR="00F9639C" w:rsidRDefault="00F9639C" w:rsidP="00393644"/>
        </w:tc>
        <w:tc>
          <w:tcPr>
            <w:tcW w:w="4482" w:type="dxa"/>
          </w:tcPr>
          <w:p w:rsidR="00F9639C" w:rsidRDefault="00F9639C" w:rsidP="00393644"/>
        </w:tc>
      </w:tr>
    </w:tbl>
    <w:p w:rsidR="003B040B" w:rsidRDefault="003B040B" w:rsidP="00393644">
      <w:pPr>
        <w:spacing w:after="0" w:line="240" w:lineRule="auto"/>
      </w:pPr>
    </w:p>
    <w:p w:rsidR="00F9639C" w:rsidRDefault="00F9639C">
      <w:pPr>
        <w:rPr>
          <w:b/>
          <w:color w:val="FFFFFF" w:themeColor="background1"/>
          <w:sz w:val="28"/>
          <w:szCs w:val="28"/>
        </w:rPr>
      </w:pPr>
      <w:r>
        <w:rPr>
          <w:b/>
          <w:color w:val="FFFFFF" w:themeColor="background1"/>
          <w:sz w:val="28"/>
          <w:szCs w:val="28"/>
        </w:rPr>
        <w:br w:type="page"/>
      </w:r>
    </w:p>
    <w:p w:rsidR="00C14BD8" w:rsidRPr="00C14BD8" w:rsidRDefault="00C14BD8" w:rsidP="00C14BD8">
      <w:pPr>
        <w:shd w:val="clear" w:color="auto" w:fill="00B050"/>
        <w:spacing w:after="0" w:line="240" w:lineRule="auto"/>
        <w:rPr>
          <w:color w:val="FFFFFF" w:themeColor="background1"/>
          <w:sz w:val="28"/>
          <w:szCs w:val="28"/>
        </w:rPr>
      </w:pPr>
      <w:r w:rsidRPr="00C14BD8">
        <w:rPr>
          <w:b/>
          <w:color w:val="FFFFFF" w:themeColor="background1"/>
          <w:sz w:val="28"/>
          <w:szCs w:val="28"/>
        </w:rPr>
        <w:lastRenderedPageBreak/>
        <w:t>Organization</w:t>
      </w:r>
    </w:p>
    <w:tbl>
      <w:tblPr>
        <w:tblStyle w:val="TableGrid"/>
        <w:tblW w:w="13230" w:type="dxa"/>
        <w:tblInd w:w="378" w:type="dxa"/>
        <w:tblLook w:val="04A0" w:firstRow="1" w:lastRow="0" w:firstColumn="1" w:lastColumn="0" w:noHBand="0" w:noVBand="1"/>
      </w:tblPr>
      <w:tblGrid>
        <w:gridCol w:w="4338"/>
        <w:gridCol w:w="4410"/>
        <w:gridCol w:w="4482"/>
      </w:tblGrid>
      <w:tr w:rsidR="00992751" w:rsidTr="00C14BD8">
        <w:tc>
          <w:tcPr>
            <w:tcW w:w="13230" w:type="dxa"/>
            <w:gridSpan w:val="3"/>
            <w:shd w:val="clear" w:color="auto" w:fill="365F91" w:themeFill="accent1" w:themeFillShade="BF"/>
          </w:tcPr>
          <w:p w:rsidR="00992751" w:rsidRPr="00C14BD8" w:rsidRDefault="00C14BD8" w:rsidP="006806D6">
            <w:pPr>
              <w:rPr>
                <w:b/>
                <w:sz w:val="24"/>
                <w:szCs w:val="24"/>
              </w:rPr>
            </w:pPr>
            <w:r w:rsidRPr="00C14BD8">
              <w:rPr>
                <w:b/>
                <w:color w:val="FFFFFF" w:themeColor="background1"/>
                <w:sz w:val="24"/>
                <w:szCs w:val="24"/>
              </w:rPr>
              <w:t>Equity</w:t>
            </w:r>
          </w:p>
        </w:tc>
      </w:tr>
      <w:tr w:rsidR="00992751" w:rsidTr="00C14BD8">
        <w:tc>
          <w:tcPr>
            <w:tcW w:w="4338" w:type="dxa"/>
          </w:tcPr>
          <w:p w:rsidR="00992751" w:rsidRPr="00992751" w:rsidRDefault="00992751" w:rsidP="00F9639C">
            <w:pPr>
              <w:jc w:val="center"/>
              <w:rPr>
                <w:b/>
              </w:rPr>
            </w:pPr>
            <w:r>
              <w:rPr>
                <w:b/>
              </w:rPr>
              <w:t>Priority</w:t>
            </w:r>
          </w:p>
        </w:tc>
        <w:tc>
          <w:tcPr>
            <w:tcW w:w="4410" w:type="dxa"/>
          </w:tcPr>
          <w:p w:rsidR="00992751" w:rsidRPr="00992751" w:rsidRDefault="00992751" w:rsidP="00F9639C">
            <w:pPr>
              <w:jc w:val="center"/>
              <w:rPr>
                <w:b/>
              </w:rPr>
            </w:pPr>
            <w:r w:rsidRPr="00992751">
              <w:rPr>
                <w:b/>
              </w:rPr>
              <w:t>Tactics</w:t>
            </w:r>
          </w:p>
        </w:tc>
        <w:tc>
          <w:tcPr>
            <w:tcW w:w="4482" w:type="dxa"/>
          </w:tcPr>
          <w:p w:rsidR="00992751" w:rsidRPr="00992751" w:rsidRDefault="00992751" w:rsidP="00F9639C">
            <w:pPr>
              <w:jc w:val="center"/>
              <w:rPr>
                <w:b/>
              </w:rPr>
            </w:pPr>
            <w:r w:rsidRPr="00992751">
              <w:rPr>
                <w:b/>
              </w:rPr>
              <w:t>Metrics</w:t>
            </w:r>
          </w:p>
        </w:tc>
      </w:tr>
      <w:tr w:rsidR="00992751" w:rsidTr="00C14BD8">
        <w:tc>
          <w:tcPr>
            <w:tcW w:w="4338" w:type="dxa"/>
          </w:tcPr>
          <w:p w:rsidR="00992751" w:rsidRDefault="00992751" w:rsidP="006806D6">
            <w:r>
              <w:t>Support small grassroots organizations</w:t>
            </w:r>
          </w:p>
        </w:tc>
        <w:tc>
          <w:tcPr>
            <w:tcW w:w="4410" w:type="dxa"/>
          </w:tcPr>
          <w:p w:rsidR="00992751" w:rsidRDefault="00992751" w:rsidP="006806D6"/>
        </w:tc>
        <w:tc>
          <w:tcPr>
            <w:tcW w:w="4482" w:type="dxa"/>
          </w:tcPr>
          <w:p w:rsidR="00992751" w:rsidRDefault="00992751" w:rsidP="006806D6"/>
        </w:tc>
      </w:tr>
      <w:tr w:rsidR="00992751" w:rsidTr="00C14BD8">
        <w:tc>
          <w:tcPr>
            <w:tcW w:w="4338" w:type="dxa"/>
          </w:tcPr>
          <w:p w:rsidR="00992751" w:rsidRDefault="00992751" w:rsidP="006806D6"/>
        </w:tc>
        <w:tc>
          <w:tcPr>
            <w:tcW w:w="4410" w:type="dxa"/>
          </w:tcPr>
          <w:p w:rsidR="00992751" w:rsidRDefault="00992751" w:rsidP="006806D6"/>
        </w:tc>
        <w:tc>
          <w:tcPr>
            <w:tcW w:w="4482" w:type="dxa"/>
          </w:tcPr>
          <w:p w:rsidR="00992751" w:rsidRDefault="00992751" w:rsidP="006806D6"/>
        </w:tc>
      </w:tr>
      <w:tr w:rsidR="00C14BD8" w:rsidTr="00C14BD8">
        <w:tc>
          <w:tcPr>
            <w:tcW w:w="13230" w:type="dxa"/>
            <w:gridSpan w:val="3"/>
            <w:shd w:val="clear" w:color="auto" w:fill="365F91" w:themeFill="accent1" w:themeFillShade="BF"/>
          </w:tcPr>
          <w:p w:rsidR="00C14BD8" w:rsidRPr="00C14BD8" w:rsidRDefault="00C14BD8" w:rsidP="006806D6">
            <w:pPr>
              <w:rPr>
                <w:b/>
                <w:sz w:val="24"/>
                <w:szCs w:val="24"/>
              </w:rPr>
            </w:pPr>
            <w:r w:rsidRPr="00C14BD8">
              <w:rPr>
                <w:b/>
                <w:color w:val="FFFFFF" w:themeColor="background1"/>
                <w:sz w:val="24"/>
                <w:szCs w:val="24"/>
              </w:rPr>
              <w:t>Children and Youth Thrive</w:t>
            </w:r>
          </w:p>
        </w:tc>
      </w:tr>
      <w:tr w:rsidR="00F9639C" w:rsidTr="00C14BD8">
        <w:tc>
          <w:tcPr>
            <w:tcW w:w="4338" w:type="dxa"/>
          </w:tcPr>
          <w:p w:rsidR="00F9639C" w:rsidRPr="00992751" w:rsidRDefault="00F9639C" w:rsidP="006806D6">
            <w:pPr>
              <w:jc w:val="center"/>
              <w:rPr>
                <w:b/>
              </w:rPr>
            </w:pPr>
            <w:r>
              <w:rPr>
                <w:b/>
              </w:rPr>
              <w:t>Priority</w:t>
            </w:r>
          </w:p>
        </w:tc>
        <w:tc>
          <w:tcPr>
            <w:tcW w:w="4410" w:type="dxa"/>
          </w:tcPr>
          <w:p w:rsidR="00F9639C" w:rsidRPr="00992751" w:rsidRDefault="00F9639C" w:rsidP="006806D6">
            <w:pPr>
              <w:jc w:val="center"/>
              <w:rPr>
                <w:b/>
              </w:rPr>
            </w:pPr>
            <w:r w:rsidRPr="00992751">
              <w:rPr>
                <w:b/>
              </w:rPr>
              <w:t>Tactics</w:t>
            </w:r>
          </w:p>
        </w:tc>
        <w:tc>
          <w:tcPr>
            <w:tcW w:w="4482" w:type="dxa"/>
          </w:tcPr>
          <w:p w:rsidR="00F9639C" w:rsidRPr="00992751" w:rsidRDefault="00F9639C" w:rsidP="006806D6">
            <w:pPr>
              <w:jc w:val="center"/>
              <w:rPr>
                <w:b/>
              </w:rPr>
            </w:pPr>
            <w:r w:rsidRPr="00992751">
              <w:rPr>
                <w:b/>
              </w:rPr>
              <w:t>Metrics</w:t>
            </w:r>
          </w:p>
        </w:tc>
      </w:tr>
      <w:tr w:rsidR="00F9639C" w:rsidTr="00C14BD8">
        <w:tc>
          <w:tcPr>
            <w:tcW w:w="4338" w:type="dxa"/>
          </w:tcPr>
          <w:p w:rsidR="00F9639C" w:rsidRDefault="00F9639C" w:rsidP="006806D6">
            <w:r>
              <w:t>Capacity Building:</w:t>
            </w:r>
          </w:p>
          <w:p w:rsidR="00F9639C" w:rsidRDefault="00F9639C" w:rsidP="006806D6">
            <w:r>
              <w:t>Grant writing support; grow and develop new orgs in areas of need; scaffold based on org need</w:t>
            </w:r>
          </w:p>
        </w:tc>
        <w:tc>
          <w:tcPr>
            <w:tcW w:w="4410" w:type="dxa"/>
          </w:tcPr>
          <w:p w:rsidR="00F9639C" w:rsidRDefault="00F9639C" w:rsidP="006806D6"/>
        </w:tc>
        <w:tc>
          <w:tcPr>
            <w:tcW w:w="4482" w:type="dxa"/>
          </w:tcPr>
          <w:p w:rsidR="00F9639C" w:rsidRDefault="00F9639C" w:rsidP="006806D6"/>
        </w:tc>
      </w:tr>
      <w:tr w:rsidR="00F9639C" w:rsidTr="00C14BD8">
        <w:tc>
          <w:tcPr>
            <w:tcW w:w="4338" w:type="dxa"/>
          </w:tcPr>
          <w:p w:rsidR="00F9639C" w:rsidRDefault="008E28E4" w:rsidP="006806D6">
            <w:r w:rsidRPr="008E28E4">
              <w:t>Focus funding on org</w:t>
            </w:r>
            <w:r w:rsidR="00107AF1">
              <w:t>anization</w:t>
            </w:r>
            <w:r w:rsidRPr="008E28E4">
              <w:t>s that meet basic standards</w:t>
            </w:r>
          </w:p>
        </w:tc>
        <w:tc>
          <w:tcPr>
            <w:tcW w:w="4410" w:type="dxa"/>
          </w:tcPr>
          <w:p w:rsidR="00F9639C" w:rsidRDefault="00F9639C" w:rsidP="006806D6"/>
        </w:tc>
        <w:tc>
          <w:tcPr>
            <w:tcW w:w="4482" w:type="dxa"/>
          </w:tcPr>
          <w:p w:rsidR="00F9639C" w:rsidRDefault="00F9639C" w:rsidP="006806D6"/>
        </w:tc>
      </w:tr>
      <w:tr w:rsidR="00F9639C" w:rsidTr="00C14BD8">
        <w:tc>
          <w:tcPr>
            <w:tcW w:w="4338" w:type="dxa"/>
          </w:tcPr>
          <w:p w:rsidR="00F9639C" w:rsidRDefault="00F9639C" w:rsidP="006806D6">
            <w:r>
              <w:t>Parent engagement; trauma support; learning at home</w:t>
            </w:r>
          </w:p>
        </w:tc>
        <w:tc>
          <w:tcPr>
            <w:tcW w:w="4410" w:type="dxa"/>
          </w:tcPr>
          <w:p w:rsidR="00F9639C" w:rsidRDefault="00F9639C" w:rsidP="006806D6"/>
        </w:tc>
        <w:tc>
          <w:tcPr>
            <w:tcW w:w="4482" w:type="dxa"/>
          </w:tcPr>
          <w:p w:rsidR="00F9639C" w:rsidRDefault="00F9639C" w:rsidP="006806D6"/>
        </w:tc>
      </w:tr>
      <w:tr w:rsidR="00F9639C" w:rsidTr="00C14BD8">
        <w:tc>
          <w:tcPr>
            <w:tcW w:w="4338" w:type="dxa"/>
          </w:tcPr>
          <w:p w:rsidR="00F9639C" w:rsidRDefault="00F9639C" w:rsidP="006806D6"/>
        </w:tc>
        <w:tc>
          <w:tcPr>
            <w:tcW w:w="4410" w:type="dxa"/>
          </w:tcPr>
          <w:p w:rsidR="00F9639C" w:rsidRDefault="00F9639C" w:rsidP="006806D6"/>
        </w:tc>
        <w:tc>
          <w:tcPr>
            <w:tcW w:w="4482" w:type="dxa"/>
          </w:tcPr>
          <w:p w:rsidR="00F9639C" w:rsidRDefault="00F9639C" w:rsidP="006806D6"/>
        </w:tc>
      </w:tr>
      <w:tr w:rsidR="00F9639C" w:rsidTr="00495FDC">
        <w:tc>
          <w:tcPr>
            <w:tcW w:w="13230" w:type="dxa"/>
            <w:gridSpan w:val="3"/>
            <w:shd w:val="clear" w:color="auto" w:fill="365F91" w:themeFill="accent1" w:themeFillShade="BF"/>
          </w:tcPr>
          <w:p w:rsidR="00F9639C" w:rsidRPr="00C14BD8" w:rsidRDefault="00F9639C" w:rsidP="006806D6">
            <w:pPr>
              <w:rPr>
                <w:b/>
                <w:color w:val="FFFFFF" w:themeColor="background1"/>
                <w:sz w:val="24"/>
                <w:szCs w:val="24"/>
              </w:rPr>
            </w:pPr>
            <w:r w:rsidRPr="00C14BD8">
              <w:rPr>
                <w:b/>
                <w:color w:val="FFFFFF" w:themeColor="background1"/>
                <w:sz w:val="24"/>
                <w:szCs w:val="24"/>
              </w:rPr>
              <w:t>Coordination</w:t>
            </w:r>
          </w:p>
        </w:tc>
      </w:tr>
      <w:tr w:rsidR="00F9639C" w:rsidTr="00C14BD8">
        <w:tc>
          <w:tcPr>
            <w:tcW w:w="4338" w:type="dxa"/>
          </w:tcPr>
          <w:p w:rsidR="00F9639C" w:rsidRPr="00992751" w:rsidRDefault="00F9639C" w:rsidP="006806D6">
            <w:pPr>
              <w:jc w:val="center"/>
              <w:rPr>
                <w:b/>
              </w:rPr>
            </w:pPr>
            <w:r>
              <w:rPr>
                <w:b/>
              </w:rPr>
              <w:t>Priority</w:t>
            </w:r>
          </w:p>
        </w:tc>
        <w:tc>
          <w:tcPr>
            <w:tcW w:w="4410" w:type="dxa"/>
          </w:tcPr>
          <w:p w:rsidR="00F9639C" w:rsidRPr="00992751" w:rsidRDefault="00F9639C" w:rsidP="006806D6">
            <w:pPr>
              <w:jc w:val="center"/>
              <w:rPr>
                <w:b/>
              </w:rPr>
            </w:pPr>
            <w:r w:rsidRPr="00992751">
              <w:rPr>
                <w:b/>
              </w:rPr>
              <w:t>Tactics</w:t>
            </w:r>
          </w:p>
        </w:tc>
        <w:tc>
          <w:tcPr>
            <w:tcW w:w="4482" w:type="dxa"/>
          </w:tcPr>
          <w:p w:rsidR="00F9639C" w:rsidRPr="00992751" w:rsidRDefault="00F9639C" w:rsidP="006806D6">
            <w:pPr>
              <w:jc w:val="center"/>
              <w:rPr>
                <w:b/>
              </w:rPr>
            </w:pPr>
            <w:r w:rsidRPr="00992751">
              <w:rPr>
                <w:b/>
              </w:rPr>
              <w:t>Metrics</w:t>
            </w:r>
          </w:p>
        </w:tc>
      </w:tr>
      <w:tr w:rsidR="00F9639C" w:rsidTr="00C14BD8">
        <w:tc>
          <w:tcPr>
            <w:tcW w:w="4338" w:type="dxa"/>
          </w:tcPr>
          <w:p w:rsidR="00F9639C" w:rsidRDefault="00F9639C" w:rsidP="006806D6">
            <w:r>
              <w:t>Content expertise and Coordinating Entities</w:t>
            </w:r>
          </w:p>
        </w:tc>
        <w:tc>
          <w:tcPr>
            <w:tcW w:w="4410" w:type="dxa"/>
          </w:tcPr>
          <w:p w:rsidR="00F9639C" w:rsidRDefault="00F9639C" w:rsidP="006806D6"/>
        </w:tc>
        <w:tc>
          <w:tcPr>
            <w:tcW w:w="4482" w:type="dxa"/>
          </w:tcPr>
          <w:p w:rsidR="00F9639C" w:rsidRDefault="00F9639C" w:rsidP="006806D6"/>
        </w:tc>
      </w:tr>
      <w:tr w:rsidR="00F9639C" w:rsidTr="00C14BD8">
        <w:tc>
          <w:tcPr>
            <w:tcW w:w="4338" w:type="dxa"/>
          </w:tcPr>
          <w:p w:rsidR="00F9639C" w:rsidRDefault="00F9639C" w:rsidP="006806D6">
            <w:r>
              <w:t>Shared resources/staff/synergy</w:t>
            </w:r>
          </w:p>
        </w:tc>
        <w:tc>
          <w:tcPr>
            <w:tcW w:w="4410" w:type="dxa"/>
          </w:tcPr>
          <w:p w:rsidR="00F9639C" w:rsidRDefault="00F9639C" w:rsidP="006806D6"/>
        </w:tc>
        <w:tc>
          <w:tcPr>
            <w:tcW w:w="4482" w:type="dxa"/>
          </w:tcPr>
          <w:p w:rsidR="00F9639C" w:rsidRDefault="00F9639C" w:rsidP="006806D6"/>
        </w:tc>
      </w:tr>
      <w:tr w:rsidR="00F9639C" w:rsidTr="00C14BD8">
        <w:tc>
          <w:tcPr>
            <w:tcW w:w="4338" w:type="dxa"/>
          </w:tcPr>
          <w:p w:rsidR="00F9639C" w:rsidRDefault="00F9639C" w:rsidP="006806D6"/>
        </w:tc>
        <w:tc>
          <w:tcPr>
            <w:tcW w:w="4410" w:type="dxa"/>
          </w:tcPr>
          <w:p w:rsidR="00F9639C" w:rsidRDefault="00F9639C" w:rsidP="006806D6"/>
        </w:tc>
        <w:tc>
          <w:tcPr>
            <w:tcW w:w="4482" w:type="dxa"/>
          </w:tcPr>
          <w:p w:rsidR="00F9639C" w:rsidRDefault="00F9639C" w:rsidP="006806D6"/>
        </w:tc>
      </w:tr>
      <w:tr w:rsidR="00F9639C" w:rsidTr="00C14BD8">
        <w:tc>
          <w:tcPr>
            <w:tcW w:w="4338" w:type="dxa"/>
          </w:tcPr>
          <w:p w:rsidR="00F9639C" w:rsidRDefault="00F9639C" w:rsidP="006806D6"/>
        </w:tc>
        <w:tc>
          <w:tcPr>
            <w:tcW w:w="4410" w:type="dxa"/>
          </w:tcPr>
          <w:p w:rsidR="00F9639C" w:rsidRDefault="00F9639C" w:rsidP="006806D6"/>
        </w:tc>
        <w:tc>
          <w:tcPr>
            <w:tcW w:w="4482" w:type="dxa"/>
          </w:tcPr>
          <w:p w:rsidR="00F9639C" w:rsidRDefault="00F9639C" w:rsidP="006806D6"/>
        </w:tc>
      </w:tr>
    </w:tbl>
    <w:p w:rsidR="00992751" w:rsidRDefault="00992751" w:rsidP="00393644">
      <w:pPr>
        <w:spacing w:after="0" w:line="240" w:lineRule="auto"/>
      </w:pPr>
    </w:p>
    <w:p w:rsidR="00F9639C" w:rsidRDefault="00F9639C">
      <w:pPr>
        <w:rPr>
          <w:b/>
          <w:color w:val="FFFFFF" w:themeColor="background1"/>
          <w:sz w:val="28"/>
          <w:szCs w:val="28"/>
        </w:rPr>
      </w:pPr>
      <w:r>
        <w:rPr>
          <w:b/>
          <w:color w:val="FFFFFF" w:themeColor="background1"/>
          <w:sz w:val="28"/>
          <w:szCs w:val="28"/>
        </w:rPr>
        <w:br w:type="page"/>
      </w:r>
    </w:p>
    <w:p w:rsidR="00C14BD8" w:rsidRPr="00C14BD8" w:rsidRDefault="00C14BD8" w:rsidP="00C14BD8">
      <w:pPr>
        <w:shd w:val="clear" w:color="auto" w:fill="00B050"/>
        <w:spacing w:after="0" w:line="240" w:lineRule="auto"/>
        <w:rPr>
          <w:color w:val="FFFFFF" w:themeColor="background1"/>
          <w:sz w:val="28"/>
          <w:szCs w:val="28"/>
        </w:rPr>
      </w:pPr>
      <w:r w:rsidRPr="00C14BD8">
        <w:rPr>
          <w:b/>
          <w:color w:val="FFFFFF" w:themeColor="background1"/>
          <w:sz w:val="28"/>
          <w:szCs w:val="28"/>
        </w:rPr>
        <w:lastRenderedPageBreak/>
        <w:t>Program</w:t>
      </w:r>
    </w:p>
    <w:tbl>
      <w:tblPr>
        <w:tblStyle w:val="TableGrid"/>
        <w:tblW w:w="13230" w:type="dxa"/>
        <w:tblInd w:w="378" w:type="dxa"/>
        <w:tblLook w:val="04A0" w:firstRow="1" w:lastRow="0" w:firstColumn="1" w:lastColumn="0" w:noHBand="0" w:noVBand="1"/>
      </w:tblPr>
      <w:tblGrid>
        <w:gridCol w:w="4338"/>
        <w:gridCol w:w="4410"/>
        <w:gridCol w:w="4482"/>
      </w:tblGrid>
      <w:tr w:rsidR="00992751" w:rsidTr="00C14BD8">
        <w:tc>
          <w:tcPr>
            <w:tcW w:w="13230" w:type="dxa"/>
            <w:gridSpan w:val="3"/>
            <w:shd w:val="clear" w:color="auto" w:fill="365F91" w:themeFill="accent1" w:themeFillShade="BF"/>
          </w:tcPr>
          <w:p w:rsidR="00992751" w:rsidRPr="00C14BD8" w:rsidRDefault="00C14BD8" w:rsidP="006806D6">
            <w:pPr>
              <w:rPr>
                <w:b/>
                <w:sz w:val="24"/>
                <w:szCs w:val="24"/>
              </w:rPr>
            </w:pPr>
            <w:r w:rsidRPr="00C14BD8">
              <w:rPr>
                <w:b/>
                <w:color w:val="FFFFFF" w:themeColor="background1"/>
                <w:sz w:val="24"/>
                <w:szCs w:val="24"/>
              </w:rPr>
              <w:t>Equity</w:t>
            </w:r>
          </w:p>
        </w:tc>
      </w:tr>
      <w:tr w:rsidR="00992751" w:rsidTr="00C14BD8">
        <w:tc>
          <w:tcPr>
            <w:tcW w:w="4338" w:type="dxa"/>
          </w:tcPr>
          <w:p w:rsidR="00992751" w:rsidRPr="00992751" w:rsidRDefault="00992751" w:rsidP="00F9639C">
            <w:pPr>
              <w:jc w:val="center"/>
              <w:rPr>
                <w:b/>
              </w:rPr>
            </w:pPr>
            <w:r>
              <w:rPr>
                <w:b/>
              </w:rPr>
              <w:t>Priority</w:t>
            </w:r>
          </w:p>
        </w:tc>
        <w:tc>
          <w:tcPr>
            <w:tcW w:w="4410" w:type="dxa"/>
          </w:tcPr>
          <w:p w:rsidR="00992751" w:rsidRPr="00992751" w:rsidRDefault="00992751" w:rsidP="00F9639C">
            <w:pPr>
              <w:jc w:val="center"/>
              <w:rPr>
                <w:b/>
              </w:rPr>
            </w:pPr>
            <w:r w:rsidRPr="00992751">
              <w:rPr>
                <w:b/>
              </w:rPr>
              <w:t>Tactics</w:t>
            </w:r>
          </w:p>
        </w:tc>
        <w:tc>
          <w:tcPr>
            <w:tcW w:w="4482" w:type="dxa"/>
          </w:tcPr>
          <w:p w:rsidR="00992751" w:rsidRPr="00992751" w:rsidRDefault="00992751" w:rsidP="00F9639C">
            <w:pPr>
              <w:jc w:val="center"/>
              <w:rPr>
                <w:b/>
              </w:rPr>
            </w:pPr>
            <w:r w:rsidRPr="00992751">
              <w:rPr>
                <w:b/>
              </w:rPr>
              <w:t>Metrics</w:t>
            </w:r>
          </w:p>
        </w:tc>
      </w:tr>
      <w:tr w:rsidR="00992751" w:rsidTr="00C14BD8">
        <w:tc>
          <w:tcPr>
            <w:tcW w:w="4338" w:type="dxa"/>
          </w:tcPr>
          <w:p w:rsidR="00992751" w:rsidRDefault="00992751" w:rsidP="006806D6"/>
        </w:tc>
        <w:tc>
          <w:tcPr>
            <w:tcW w:w="4410" w:type="dxa"/>
          </w:tcPr>
          <w:p w:rsidR="00992751" w:rsidRDefault="00992751" w:rsidP="006806D6"/>
        </w:tc>
        <w:tc>
          <w:tcPr>
            <w:tcW w:w="4482" w:type="dxa"/>
          </w:tcPr>
          <w:p w:rsidR="00992751" w:rsidRDefault="00992751" w:rsidP="006806D6"/>
        </w:tc>
      </w:tr>
      <w:tr w:rsidR="00992751" w:rsidTr="00C14BD8">
        <w:tc>
          <w:tcPr>
            <w:tcW w:w="4338" w:type="dxa"/>
          </w:tcPr>
          <w:p w:rsidR="00992751" w:rsidRDefault="00992751" w:rsidP="006806D6"/>
        </w:tc>
        <w:tc>
          <w:tcPr>
            <w:tcW w:w="4410" w:type="dxa"/>
          </w:tcPr>
          <w:p w:rsidR="00992751" w:rsidRDefault="00992751" w:rsidP="006806D6"/>
        </w:tc>
        <w:tc>
          <w:tcPr>
            <w:tcW w:w="4482" w:type="dxa"/>
          </w:tcPr>
          <w:p w:rsidR="00992751" w:rsidRDefault="00992751" w:rsidP="006806D6"/>
        </w:tc>
      </w:tr>
      <w:tr w:rsidR="00C14BD8" w:rsidTr="00C14BD8">
        <w:tc>
          <w:tcPr>
            <w:tcW w:w="4338" w:type="dxa"/>
            <w:shd w:val="clear" w:color="auto" w:fill="365F91" w:themeFill="accent1" w:themeFillShade="BF"/>
          </w:tcPr>
          <w:p w:rsidR="00C14BD8" w:rsidRPr="00C14BD8" w:rsidRDefault="00C14BD8" w:rsidP="006806D6">
            <w:pPr>
              <w:rPr>
                <w:b/>
                <w:color w:val="FFFFFF" w:themeColor="background1"/>
                <w:sz w:val="24"/>
                <w:szCs w:val="24"/>
              </w:rPr>
            </w:pPr>
            <w:r w:rsidRPr="00C14BD8">
              <w:rPr>
                <w:b/>
                <w:color w:val="FFFFFF" w:themeColor="background1"/>
                <w:sz w:val="24"/>
                <w:szCs w:val="24"/>
              </w:rPr>
              <w:t>Children and Youth Thrive</w:t>
            </w:r>
          </w:p>
        </w:tc>
        <w:tc>
          <w:tcPr>
            <w:tcW w:w="4410" w:type="dxa"/>
            <w:shd w:val="clear" w:color="auto" w:fill="365F91" w:themeFill="accent1" w:themeFillShade="BF"/>
          </w:tcPr>
          <w:p w:rsidR="00C14BD8" w:rsidRPr="00C14BD8" w:rsidRDefault="00C14BD8" w:rsidP="006806D6">
            <w:pPr>
              <w:rPr>
                <w:b/>
                <w:color w:val="FFFFFF" w:themeColor="background1"/>
                <w:sz w:val="24"/>
                <w:szCs w:val="24"/>
              </w:rPr>
            </w:pPr>
          </w:p>
        </w:tc>
        <w:tc>
          <w:tcPr>
            <w:tcW w:w="4482" w:type="dxa"/>
            <w:shd w:val="clear" w:color="auto" w:fill="365F91" w:themeFill="accent1" w:themeFillShade="BF"/>
          </w:tcPr>
          <w:p w:rsidR="00C14BD8" w:rsidRPr="00C14BD8" w:rsidRDefault="00C14BD8" w:rsidP="006806D6">
            <w:pPr>
              <w:rPr>
                <w:b/>
                <w:color w:val="FFFFFF" w:themeColor="background1"/>
                <w:sz w:val="24"/>
                <w:szCs w:val="24"/>
              </w:rPr>
            </w:pPr>
          </w:p>
        </w:tc>
      </w:tr>
      <w:tr w:rsidR="00F9639C" w:rsidTr="00C14BD8">
        <w:tc>
          <w:tcPr>
            <w:tcW w:w="4338" w:type="dxa"/>
          </w:tcPr>
          <w:p w:rsidR="00F9639C" w:rsidRPr="00992751" w:rsidRDefault="00F9639C" w:rsidP="006806D6">
            <w:pPr>
              <w:jc w:val="center"/>
              <w:rPr>
                <w:b/>
              </w:rPr>
            </w:pPr>
            <w:r>
              <w:rPr>
                <w:b/>
              </w:rPr>
              <w:t>Priority</w:t>
            </w:r>
          </w:p>
        </w:tc>
        <w:tc>
          <w:tcPr>
            <w:tcW w:w="4410" w:type="dxa"/>
          </w:tcPr>
          <w:p w:rsidR="00F9639C" w:rsidRPr="00992751" w:rsidRDefault="00F9639C" w:rsidP="006806D6">
            <w:pPr>
              <w:jc w:val="center"/>
              <w:rPr>
                <w:b/>
              </w:rPr>
            </w:pPr>
            <w:r w:rsidRPr="00992751">
              <w:rPr>
                <w:b/>
              </w:rPr>
              <w:t>Tactics</w:t>
            </w:r>
          </w:p>
        </w:tc>
        <w:tc>
          <w:tcPr>
            <w:tcW w:w="4482" w:type="dxa"/>
          </w:tcPr>
          <w:p w:rsidR="00F9639C" w:rsidRPr="00992751" w:rsidRDefault="00F9639C" w:rsidP="006806D6">
            <w:pPr>
              <w:jc w:val="center"/>
              <w:rPr>
                <w:b/>
              </w:rPr>
            </w:pPr>
            <w:r w:rsidRPr="00992751">
              <w:rPr>
                <w:b/>
              </w:rPr>
              <w:t>Metrics</w:t>
            </w:r>
          </w:p>
        </w:tc>
      </w:tr>
      <w:tr w:rsidR="00F9639C" w:rsidTr="00C14BD8">
        <w:tc>
          <w:tcPr>
            <w:tcW w:w="4338" w:type="dxa"/>
          </w:tcPr>
          <w:p w:rsidR="00F9639C" w:rsidRDefault="00F9639C" w:rsidP="006806D6">
            <w:r>
              <w:t>Quality – Define and Improve</w:t>
            </w:r>
          </w:p>
          <w:p w:rsidR="00F9639C" w:rsidRDefault="00F9639C" w:rsidP="006806D6">
            <w:r>
              <w:t>(assess, plan, improve, repeat)</w:t>
            </w:r>
          </w:p>
        </w:tc>
        <w:tc>
          <w:tcPr>
            <w:tcW w:w="4410" w:type="dxa"/>
          </w:tcPr>
          <w:p w:rsidR="00F9639C" w:rsidRDefault="00F9639C" w:rsidP="006806D6"/>
        </w:tc>
        <w:tc>
          <w:tcPr>
            <w:tcW w:w="4482" w:type="dxa"/>
          </w:tcPr>
          <w:p w:rsidR="00F9639C" w:rsidRDefault="00F9639C" w:rsidP="006806D6"/>
        </w:tc>
      </w:tr>
      <w:tr w:rsidR="00F9639C" w:rsidTr="00C14BD8">
        <w:tc>
          <w:tcPr>
            <w:tcW w:w="4338" w:type="dxa"/>
          </w:tcPr>
          <w:p w:rsidR="00F9639C" w:rsidRDefault="00F9639C" w:rsidP="006806D6">
            <w:r>
              <w:t>Professional Development and Training</w:t>
            </w:r>
          </w:p>
        </w:tc>
        <w:tc>
          <w:tcPr>
            <w:tcW w:w="4410" w:type="dxa"/>
          </w:tcPr>
          <w:p w:rsidR="00F9639C" w:rsidRDefault="00F9639C" w:rsidP="006806D6"/>
        </w:tc>
        <w:tc>
          <w:tcPr>
            <w:tcW w:w="4482" w:type="dxa"/>
          </w:tcPr>
          <w:p w:rsidR="00F9639C" w:rsidRDefault="00F9639C" w:rsidP="006806D6"/>
        </w:tc>
      </w:tr>
      <w:tr w:rsidR="00F9639C" w:rsidTr="00C14BD8">
        <w:tc>
          <w:tcPr>
            <w:tcW w:w="4338" w:type="dxa"/>
          </w:tcPr>
          <w:p w:rsidR="00F9639C" w:rsidRDefault="00F9639C" w:rsidP="006806D6">
            <w:r>
              <w:t>Data collection</w:t>
            </w:r>
          </w:p>
        </w:tc>
        <w:tc>
          <w:tcPr>
            <w:tcW w:w="4410" w:type="dxa"/>
          </w:tcPr>
          <w:p w:rsidR="00F9639C" w:rsidRDefault="00F9639C" w:rsidP="006806D6"/>
        </w:tc>
        <w:tc>
          <w:tcPr>
            <w:tcW w:w="4482" w:type="dxa"/>
          </w:tcPr>
          <w:p w:rsidR="00F9639C" w:rsidRDefault="00F9639C" w:rsidP="006806D6"/>
        </w:tc>
      </w:tr>
      <w:tr w:rsidR="00F9639C" w:rsidTr="00C14BD8">
        <w:tc>
          <w:tcPr>
            <w:tcW w:w="4338" w:type="dxa"/>
          </w:tcPr>
          <w:p w:rsidR="00F9639C" w:rsidRDefault="00F9639C" w:rsidP="006806D6">
            <w:r>
              <w:t>Scaling Programs</w:t>
            </w:r>
          </w:p>
        </w:tc>
        <w:tc>
          <w:tcPr>
            <w:tcW w:w="4410" w:type="dxa"/>
          </w:tcPr>
          <w:p w:rsidR="00F9639C" w:rsidRDefault="00F9639C" w:rsidP="006806D6"/>
        </w:tc>
        <w:tc>
          <w:tcPr>
            <w:tcW w:w="4482" w:type="dxa"/>
          </w:tcPr>
          <w:p w:rsidR="00F9639C" w:rsidRDefault="00F9639C" w:rsidP="006806D6"/>
        </w:tc>
      </w:tr>
      <w:tr w:rsidR="00F9639C" w:rsidTr="00C14BD8">
        <w:tc>
          <w:tcPr>
            <w:tcW w:w="4338" w:type="dxa"/>
          </w:tcPr>
          <w:p w:rsidR="00F9639C" w:rsidRDefault="00F9639C" w:rsidP="006806D6">
            <w:r>
              <w:t>Measuring Outcomes/Evaluation</w:t>
            </w:r>
          </w:p>
        </w:tc>
        <w:tc>
          <w:tcPr>
            <w:tcW w:w="4410" w:type="dxa"/>
          </w:tcPr>
          <w:p w:rsidR="00F9639C" w:rsidRDefault="00F9639C" w:rsidP="006806D6"/>
        </w:tc>
        <w:tc>
          <w:tcPr>
            <w:tcW w:w="4482" w:type="dxa"/>
          </w:tcPr>
          <w:p w:rsidR="00F9639C" w:rsidRDefault="00F9639C" w:rsidP="006806D6"/>
        </w:tc>
      </w:tr>
      <w:tr w:rsidR="00F9639C" w:rsidTr="00C14BD8">
        <w:tc>
          <w:tcPr>
            <w:tcW w:w="4338" w:type="dxa"/>
          </w:tcPr>
          <w:p w:rsidR="00F9639C" w:rsidRDefault="00F9639C" w:rsidP="006806D6">
            <w:r>
              <w:t>Broad programming options</w:t>
            </w:r>
          </w:p>
        </w:tc>
        <w:tc>
          <w:tcPr>
            <w:tcW w:w="4410" w:type="dxa"/>
          </w:tcPr>
          <w:p w:rsidR="00F9639C" w:rsidRDefault="00F9639C" w:rsidP="006806D6"/>
        </w:tc>
        <w:tc>
          <w:tcPr>
            <w:tcW w:w="4482" w:type="dxa"/>
          </w:tcPr>
          <w:p w:rsidR="00F9639C" w:rsidRDefault="00F9639C" w:rsidP="006806D6"/>
        </w:tc>
      </w:tr>
      <w:tr w:rsidR="00F9639C" w:rsidTr="00C14BD8">
        <w:tc>
          <w:tcPr>
            <w:tcW w:w="4338" w:type="dxa"/>
          </w:tcPr>
          <w:p w:rsidR="00F9639C" w:rsidRDefault="00F9639C" w:rsidP="006806D6">
            <w:r>
              <w:t>Year round planning and programming</w:t>
            </w:r>
          </w:p>
        </w:tc>
        <w:tc>
          <w:tcPr>
            <w:tcW w:w="4410" w:type="dxa"/>
          </w:tcPr>
          <w:p w:rsidR="00F9639C" w:rsidRDefault="00F9639C" w:rsidP="006806D6"/>
        </w:tc>
        <w:tc>
          <w:tcPr>
            <w:tcW w:w="4482" w:type="dxa"/>
          </w:tcPr>
          <w:p w:rsidR="00F9639C" w:rsidRDefault="00F9639C" w:rsidP="006806D6"/>
        </w:tc>
      </w:tr>
      <w:tr w:rsidR="00F9639C" w:rsidTr="00C14BD8">
        <w:tc>
          <w:tcPr>
            <w:tcW w:w="4338" w:type="dxa"/>
          </w:tcPr>
          <w:p w:rsidR="00F9639C" w:rsidRDefault="00F9639C" w:rsidP="006806D6">
            <w:r>
              <w:t>Evidence Based Programming</w:t>
            </w:r>
          </w:p>
        </w:tc>
        <w:tc>
          <w:tcPr>
            <w:tcW w:w="4410" w:type="dxa"/>
          </w:tcPr>
          <w:p w:rsidR="00F9639C" w:rsidRDefault="00F9639C" w:rsidP="006806D6"/>
        </w:tc>
        <w:tc>
          <w:tcPr>
            <w:tcW w:w="4482" w:type="dxa"/>
          </w:tcPr>
          <w:p w:rsidR="00F9639C" w:rsidRDefault="00F9639C" w:rsidP="006806D6"/>
        </w:tc>
      </w:tr>
      <w:tr w:rsidR="00F9639C" w:rsidTr="00C14BD8">
        <w:tc>
          <w:tcPr>
            <w:tcW w:w="4338" w:type="dxa"/>
          </w:tcPr>
          <w:p w:rsidR="00F9639C" w:rsidRDefault="00F9639C" w:rsidP="006806D6"/>
        </w:tc>
        <w:tc>
          <w:tcPr>
            <w:tcW w:w="4410" w:type="dxa"/>
          </w:tcPr>
          <w:p w:rsidR="00F9639C" w:rsidRDefault="00F9639C" w:rsidP="006806D6"/>
        </w:tc>
        <w:tc>
          <w:tcPr>
            <w:tcW w:w="4482" w:type="dxa"/>
          </w:tcPr>
          <w:p w:rsidR="00F9639C" w:rsidRDefault="00F9639C" w:rsidP="006806D6"/>
        </w:tc>
      </w:tr>
      <w:tr w:rsidR="00F9639C" w:rsidTr="00F9639C">
        <w:tc>
          <w:tcPr>
            <w:tcW w:w="13230" w:type="dxa"/>
            <w:gridSpan w:val="3"/>
            <w:shd w:val="clear" w:color="auto" w:fill="365F91" w:themeFill="accent1" w:themeFillShade="BF"/>
          </w:tcPr>
          <w:p w:rsidR="00F9639C" w:rsidRPr="00F9639C" w:rsidRDefault="00F9639C" w:rsidP="006806D6">
            <w:pPr>
              <w:rPr>
                <w:b/>
                <w:color w:val="FFFFFF" w:themeColor="background1"/>
                <w:sz w:val="24"/>
                <w:szCs w:val="24"/>
              </w:rPr>
            </w:pPr>
            <w:r w:rsidRPr="00F9639C">
              <w:rPr>
                <w:b/>
                <w:color w:val="FFFFFF" w:themeColor="background1"/>
                <w:sz w:val="24"/>
                <w:szCs w:val="24"/>
              </w:rPr>
              <w:t>Coordination</w:t>
            </w:r>
          </w:p>
        </w:tc>
      </w:tr>
      <w:tr w:rsidR="00F9639C" w:rsidTr="00C14BD8">
        <w:tc>
          <w:tcPr>
            <w:tcW w:w="4338" w:type="dxa"/>
          </w:tcPr>
          <w:p w:rsidR="00F9639C" w:rsidRDefault="00F9639C" w:rsidP="006806D6">
            <w:r>
              <w:t>Increase Hours</w:t>
            </w:r>
          </w:p>
        </w:tc>
        <w:tc>
          <w:tcPr>
            <w:tcW w:w="4410" w:type="dxa"/>
          </w:tcPr>
          <w:p w:rsidR="00F9639C" w:rsidRDefault="00F9639C" w:rsidP="006806D6"/>
        </w:tc>
        <w:tc>
          <w:tcPr>
            <w:tcW w:w="4482" w:type="dxa"/>
          </w:tcPr>
          <w:p w:rsidR="00F9639C" w:rsidRDefault="00F9639C" w:rsidP="006806D6"/>
        </w:tc>
      </w:tr>
      <w:tr w:rsidR="00F9639C" w:rsidTr="00C14BD8">
        <w:tc>
          <w:tcPr>
            <w:tcW w:w="4338" w:type="dxa"/>
          </w:tcPr>
          <w:p w:rsidR="00F9639C" w:rsidRDefault="00F9639C" w:rsidP="006806D6"/>
        </w:tc>
        <w:tc>
          <w:tcPr>
            <w:tcW w:w="4410" w:type="dxa"/>
          </w:tcPr>
          <w:p w:rsidR="00F9639C" w:rsidRDefault="00F9639C" w:rsidP="006806D6"/>
        </w:tc>
        <w:tc>
          <w:tcPr>
            <w:tcW w:w="4482" w:type="dxa"/>
          </w:tcPr>
          <w:p w:rsidR="00F9639C" w:rsidRDefault="00F9639C" w:rsidP="006806D6"/>
        </w:tc>
      </w:tr>
    </w:tbl>
    <w:p w:rsidR="00C14BD8" w:rsidRDefault="00C14BD8" w:rsidP="00393644">
      <w:pPr>
        <w:spacing w:after="0" w:line="240" w:lineRule="auto"/>
        <w:rPr>
          <w:b/>
        </w:rPr>
      </w:pPr>
    </w:p>
    <w:p w:rsidR="00F9639C" w:rsidRDefault="00F9639C">
      <w:pPr>
        <w:rPr>
          <w:b/>
          <w:color w:val="FFFFFF" w:themeColor="background1"/>
          <w:sz w:val="28"/>
          <w:szCs w:val="28"/>
        </w:rPr>
      </w:pPr>
      <w:r>
        <w:rPr>
          <w:b/>
          <w:color w:val="FFFFFF" w:themeColor="background1"/>
          <w:sz w:val="28"/>
          <w:szCs w:val="28"/>
        </w:rPr>
        <w:br w:type="page"/>
      </w:r>
    </w:p>
    <w:p w:rsidR="00992751" w:rsidRPr="00C14BD8" w:rsidRDefault="00C14BD8" w:rsidP="00C14BD8">
      <w:pPr>
        <w:shd w:val="clear" w:color="auto" w:fill="00B050"/>
        <w:spacing w:after="0" w:line="240" w:lineRule="auto"/>
        <w:rPr>
          <w:color w:val="FFFFFF" w:themeColor="background1"/>
          <w:sz w:val="28"/>
          <w:szCs w:val="28"/>
        </w:rPr>
      </w:pPr>
      <w:r w:rsidRPr="00C14BD8">
        <w:rPr>
          <w:b/>
          <w:color w:val="FFFFFF" w:themeColor="background1"/>
          <w:sz w:val="28"/>
          <w:szCs w:val="28"/>
        </w:rPr>
        <w:lastRenderedPageBreak/>
        <w:t>Youth</w:t>
      </w:r>
    </w:p>
    <w:tbl>
      <w:tblPr>
        <w:tblStyle w:val="TableGrid"/>
        <w:tblW w:w="13230" w:type="dxa"/>
        <w:tblInd w:w="378" w:type="dxa"/>
        <w:tblLook w:val="04A0" w:firstRow="1" w:lastRow="0" w:firstColumn="1" w:lastColumn="0" w:noHBand="0" w:noVBand="1"/>
      </w:tblPr>
      <w:tblGrid>
        <w:gridCol w:w="4338"/>
        <w:gridCol w:w="4410"/>
        <w:gridCol w:w="4482"/>
      </w:tblGrid>
      <w:tr w:rsidR="00992751" w:rsidTr="00C14BD8">
        <w:tc>
          <w:tcPr>
            <w:tcW w:w="13230" w:type="dxa"/>
            <w:gridSpan w:val="3"/>
            <w:shd w:val="clear" w:color="auto" w:fill="365F91" w:themeFill="accent1" w:themeFillShade="BF"/>
          </w:tcPr>
          <w:p w:rsidR="00992751" w:rsidRPr="00E74342" w:rsidRDefault="00C14BD8" w:rsidP="00C14BD8">
            <w:pPr>
              <w:rPr>
                <w:b/>
              </w:rPr>
            </w:pPr>
            <w:r w:rsidRPr="00C14BD8">
              <w:rPr>
                <w:b/>
                <w:color w:val="FFFFFF" w:themeColor="background1"/>
              </w:rPr>
              <w:t>Equity</w:t>
            </w:r>
          </w:p>
        </w:tc>
      </w:tr>
      <w:tr w:rsidR="00992751" w:rsidTr="00C14BD8">
        <w:tc>
          <w:tcPr>
            <w:tcW w:w="4338" w:type="dxa"/>
          </w:tcPr>
          <w:p w:rsidR="00992751" w:rsidRPr="00992751" w:rsidRDefault="00992751" w:rsidP="00F9639C">
            <w:pPr>
              <w:jc w:val="center"/>
              <w:rPr>
                <w:b/>
              </w:rPr>
            </w:pPr>
            <w:r>
              <w:rPr>
                <w:b/>
              </w:rPr>
              <w:t>Priority</w:t>
            </w:r>
          </w:p>
        </w:tc>
        <w:tc>
          <w:tcPr>
            <w:tcW w:w="4410" w:type="dxa"/>
          </w:tcPr>
          <w:p w:rsidR="00992751" w:rsidRPr="00992751" w:rsidRDefault="00992751" w:rsidP="00F9639C">
            <w:pPr>
              <w:jc w:val="center"/>
              <w:rPr>
                <w:b/>
              </w:rPr>
            </w:pPr>
            <w:r w:rsidRPr="00992751">
              <w:rPr>
                <w:b/>
              </w:rPr>
              <w:t>Tactics</w:t>
            </w:r>
          </w:p>
        </w:tc>
        <w:tc>
          <w:tcPr>
            <w:tcW w:w="4482" w:type="dxa"/>
          </w:tcPr>
          <w:p w:rsidR="00992751" w:rsidRPr="00992751" w:rsidRDefault="00992751" w:rsidP="00F9639C">
            <w:pPr>
              <w:jc w:val="center"/>
              <w:rPr>
                <w:b/>
              </w:rPr>
            </w:pPr>
            <w:r w:rsidRPr="00992751">
              <w:rPr>
                <w:b/>
              </w:rPr>
              <w:t>Metrics</w:t>
            </w:r>
          </w:p>
        </w:tc>
      </w:tr>
      <w:tr w:rsidR="00992751" w:rsidTr="00C14BD8">
        <w:tc>
          <w:tcPr>
            <w:tcW w:w="4338" w:type="dxa"/>
          </w:tcPr>
          <w:p w:rsidR="00992751" w:rsidRDefault="00992751" w:rsidP="006806D6">
            <w:r>
              <w:t>Youth Forum</w:t>
            </w:r>
          </w:p>
        </w:tc>
        <w:tc>
          <w:tcPr>
            <w:tcW w:w="4410" w:type="dxa"/>
          </w:tcPr>
          <w:p w:rsidR="00992751" w:rsidRDefault="00992751" w:rsidP="006806D6"/>
        </w:tc>
        <w:tc>
          <w:tcPr>
            <w:tcW w:w="4482" w:type="dxa"/>
          </w:tcPr>
          <w:p w:rsidR="00992751" w:rsidRDefault="00992751" w:rsidP="006806D6"/>
        </w:tc>
      </w:tr>
      <w:tr w:rsidR="00992751" w:rsidTr="00C14BD8">
        <w:tc>
          <w:tcPr>
            <w:tcW w:w="4338" w:type="dxa"/>
          </w:tcPr>
          <w:p w:rsidR="00992751" w:rsidRDefault="00992751" w:rsidP="006806D6">
            <w:r>
              <w:t>Undoing racism</w:t>
            </w:r>
          </w:p>
        </w:tc>
        <w:tc>
          <w:tcPr>
            <w:tcW w:w="4410" w:type="dxa"/>
          </w:tcPr>
          <w:p w:rsidR="00992751" w:rsidRDefault="00992751" w:rsidP="006806D6"/>
        </w:tc>
        <w:tc>
          <w:tcPr>
            <w:tcW w:w="4482" w:type="dxa"/>
          </w:tcPr>
          <w:p w:rsidR="00992751" w:rsidRDefault="00992751" w:rsidP="006806D6"/>
        </w:tc>
      </w:tr>
      <w:tr w:rsidR="00C14BD8" w:rsidTr="00C14BD8">
        <w:tc>
          <w:tcPr>
            <w:tcW w:w="4338" w:type="dxa"/>
          </w:tcPr>
          <w:p w:rsidR="00C14BD8" w:rsidRDefault="00C14BD8" w:rsidP="006806D6"/>
        </w:tc>
        <w:tc>
          <w:tcPr>
            <w:tcW w:w="4410" w:type="dxa"/>
          </w:tcPr>
          <w:p w:rsidR="00C14BD8" w:rsidRDefault="00C14BD8" w:rsidP="006806D6"/>
        </w:tc>
        <w:tc>
          <w:tcPr>
            <w:tcW w:w="4482" w:type="dxa"/>
          </w:tcPr>
          <w:p w:rsidR="00C14BD8" w:rsidRDefault="00C14BD8" w:rsidP="006806D6"/>
        </w:tc>
      </w:tr>
      <w:tr w:rsidR="00C14BD8" w:rsidTr="00C14BD8">
        <w:tc>
          <w:tcPr>
            <w:tcW w:w="13230" w:type="dxa"/>
            <w:gridSpan w:val="3"/>
            <w:shd w:val="clear" w:color="auto" w:fill="365F91" w:themeFill="accent1" w:themeFillShade="BF"/>
          </w:tcPr>
          <w:p w:rsidR="00C14BD8" w:rsidRPr="00C14BD8" w:rsidRDefault="00C14BD8" w:rsidP="006806D6">
            <w:pPr>
              <w:rPr>
                <w:b/>
                <w:color w:val="FFFFFF" w:themeColor="background1"/>
                <w:sz w:val="24"/>
                <w:szCs w:val="24"/>
              </w:rPr>
            </w:pPr>
            <w:r w:rsidRPr="00C14BD8">
              <w:rPr>
                <w:b/>
                <w:color w:val="FFFFFF" w:themeColor="background1"/>
                <w:sz w:val="24"/>
                <w:szCs w:val="24"/>
              </w:rPr>
              <w:t>Children and Youth Thrive</w:t>
            </w:r>
          </w:p>
        </w:tc>
      </w:tr>
      <w:tr w:rsidR="00F9639C" w:rsidTr="00C14BD8">
        <w:tc>
          <w:tcPr>
            <w:tcW w:w="4338" w:type="dxa"/>
          </w:tcPr>
          <w:p w:rsidR="00F9639C" w:rsidRPr="00992751" w:rsidRDefault="00F9639C" w:rsidP="006806D6">
            <w:pPr>
              <w:jc w:val="center"/>
              <w:rPr>
                <w:b/>
              </w:rPr>
            </w:pPr>
            <w:r>
              <w:rPr>
                <w:b/>
              </w:rPr>
              <w:t>Priority</w:t>
            </w:r>
          </w:p>
        </w:tc>
        <w:tc>
          <w:tcPr>
            <w:tcW w:w="4410" w:type="dxa"/>
          </w:tcPr>
          <w:p w:rsidR="00F9639C" w:rsidRPr="00992751" w:rsidRDefault="00F9639C" w:rsidP="006806D6">
            <w:pPr>
              <w:jc w:val="center"/>
              <w:rPr>
                <w:b/>
              </w:rPr>
            </w:pPr>
            <w:r w:rsidRPr="00992751">
              <w:rPr>
                <w:b/>
              </w:rPr>
              <w:t>Tactics</w:t>
            </w:r>
          </w:p>
        </w:tc>
        <w:tc>
          <w:tcPr>
            <w:tcW w:w="4482" w:type="dxa"/>
          </w:tcPr>
          <w:p w:rsidR="00F9639C" w:rsidRPr="00992751" w:rsidRDefault="00F9639C" w:rsidP="006806D6">
            <w:pPr>
              <w:jc w:val="center"/>
              <w:rPr>
                <w:b/>
              </w:rPr>
            </w:pPr>
            <w:r w:rsidRPr="00992751">
              <w:rPr>
                <w:b/>
              </w:rPr>
              <w:t>Metrics</w:t>
            </w:r>
          </w:p>
        </w:tc>
      </w:tr>
      <w:tr w:rsidR="00F9639C" w:rsidTr="00C14BD8">
        <w:tc>
          <w:tcPr>
            <w:tcW w:w="4338" w:type="dxa"/>
          </w:tcPr>
          <w:p w:rsidR="00F9639C" w:rsidRDefault="00F9639C" w:rsidP="006806D6">
            <w:r>
              <w:t>Skills Framework by age; special population</w:t>
            </w:r>
          </w:p>
        </w:tc>
        <w:tc>
          <w:tcPr>
            <w:tcW w:w="4410" w:type="dxa"/>
          </w:tcPr>
          <w:p w:rsidR="00F9639C" w:rsidRDefault="00F9639C" w:rsidP="006806D6"/>
        </w:tc>
        <w:tc>
          <w:tcPr>
            <w:tcW w:w="4482" w:type="dxa"/>
          </w:tcPr>
          <w:p w:rsidR="00F9639C" w:rsidRDefault="00F9639C" w:rsidP="006806D6"/>
        </w:tc>
      </w:tr>
      <w:tr w:rsidR="00F9639C" w:rsidTr="00C14BD8">
        <w:tc>
          <w:tcPr>
            <w:tcW w:w="4338" w:type="dxa"/>
          </w:tcPr>
          <w:p w:rsidR="00F9639C" w:rsidRDefault="00F9639C" w:rsidP="006806D6">
            <w:r>
              <w:t>Measuring Youth Outcome (Health, academic, attendance, relationships, prepare for future/economy needs, workforce development)</w:t>
            </w:r>
          </w:p>
        </w:tc>
        <w:tc>
          <w:tcPr>
            <w:tcW w:w="4410" w:type="dxa"/>
          </w:tcPr>
          <w:p w:rsidR="00F9639C" w:rsidRDefault="00F9639C" w:rsidP="006806D6"/>
        </w:tc>
        <w:tc>
          <w:tcPr>
            <w:tcW w:w="4482" w:type="dxa"/>
          </w:tcPr>
          <w:p w:rsidR="00F9639C" w:rsidRDefault="00F9639C" w:rsidP="006806D6"/>
        </w:tc>
      </w:tr>
      <w:tr w:rsidR="00F9639C" w:rsidTr="00C14BD8">
        <w:tc>
          <w:tcPr>
            <w:tcW w:w="4338" w:type="dxa"/>
          </w:tcPr>
          <w:p w:rsidR="00F9639C" w:rsidRDefault="00F9639C" w:rsidP="006806D6">
            <w:r>
              <w:t>separate youth programs from SYEP</w:t>
            </w:r>
          </w:p>
        </w:tc>
        <w:tc>
          <w:tcPr>
            <w:tcW w:w="4410" w:type="dxa"/>
          </w:tcPr>
          <w:p w:rsidR="00F9639C" w:rsidRDefault="00F9639C" w:rsidP="006806D6"/>
        </w:tc>
        <w:tc>
          <w:tcPr>
            <w:tcW w:w="4482" w:type="dxa"/>
          </w:tcPr>
          <w:p w:rsidR="00F9639C" w:rsidRDefault="00F9639C" w:rsidP="006806D6"/>
        </w:tc>
      </w:tr>
      <w:tr w:rsidR="00F9639C" w:rsidTr="00C14BD8">
        <w:tc>
          <w:tcPr>
            <w:tcW w:w="4338" w:type="dxa"/>
          </w:tcPr>
          <w:p w:rsidR="00F9639C" w:rsidRDefault="00F9639C" w:rsidP="006806D6">
            <w:r>
              <w:t>New experiences/paths</w:t>
            </w:r>
          </w:p>
        </w:tc>
        <w:tc>
          <w:tcPr>
            <w:tcW w:w="4410" w:type="dxa"/>
          </w:tcPr>
          <w:p w:rsidR="00F9639C" w:rsidRDefault="00F9639C" w:rsidP="006806D6"/>
        </w:tc>
        <w:tc>
          <w:tcPr>
            <w:tcW w:w="4482" w:type="dxa"/>
          </w:tcPr>
          <w:p w:rsidR="00F9639C" w:rsidRDefault="00F9639C" w:rsidP="006806D6"/>
        </w:tc>
      </w:tr>
      <w:tr w:rsidR="00F9639C" w:rsidTr="00C14BD8">
        <w:tc>
          <w:tcPr>
            <w:tcW w:w="4338" w:type="dxa"/>
          </w:tcPr>
          <w:p w:rsidR="00F9639C" w:rsidRDefault="00F9639C" w:rsidP="006806D6">
            <w:r>
              <w:t>Maintaining Gains (k-12)</w:t>
            </w:r>
          </w:p>
        </w:tc>
        <w:tc>
          <w:tcPr>
            <w:tcW w:w="4410" w:type="dxa"/>
          </w:tcPr>
          <w:p w:rsidR="00F9639C" w:rsidRDefault="00F9639C" w:rsidP="006806D6"/>
        </w:tc>
        <w:tc>
          <w:tcPr>
            <w:tcW w:w="4482" w:type="dxa"/>
          </w:tcPr>
          <w:p w:rsidR="00F9639C" w:rsidRDefault="00F9639C" w:rsidP="006806D6"/>
        </w:tc>
      </w:tr>
      <w:tr w:rsidR="00F9639C" w:rsidTr="00C14BD8">
        <w:tc>
          <w:tcPr>
            <w:tcW w:w="4338" w:type="dxa"/>
          </w:tcPr>
          <w:p w:rsidR="00F9639C" w:rsidRDefault="00F9639C" w:rsidP="006806D6"/>
        </w:tc>
        <w:tc>
          <w:tcPr>
            <w:tcW w:w="4410" w:type="dxa"/>
          </w:tcPr>
          <w:p w:rsidR="00F9639C" w:rsidRDefault="00F9639C" w:rsidP="006806D6"/>
        </w:tc>
        <w:tc>
          <w:tcPr>
            <w:tcW w:w="4482" w:type="dxa"/>
          </w:tcPr>
          <w:p w:rsidR="00F9639C" w:rsidRDefault="00F9639C" w:rsidP="006806D6"/>
        </w:tc>
      </w:tr>
      <w:tr w:rsidR="00F9639C" w:rsidTr="00F9639C">
        <w:tc>
          <w:tcPr>
            <w:tcW w:w="13230" w:type="dxa"/>
            <w:gridSpan w:val="3"/>
            <w:shd w:val="clear" w:color="auto" w:fill="365F91" w:themeFill="accent1" w:themeFillShade="BF"/>
          </w:tcPr>
          <w:p w:rsidR="00F9639C" w:rsidRPr="00F9639C" w:rsidRDefault="00F9639C" w:rsidP="006806D6">
            <w:pPr>
              <w:rPr>
                <w:b/>
                <w:color w:val="FFFFFF" w:themeColor="background1"/>
                <w:sz w:val="24"/>
                <w:szCs w:val="24"/>
              </w:rPr>
            </w:pPr>
            <w:r w:rsidRPr="00F9639C">
              <w:rPr>
                <w:b/>
                <w:color w:val="FFFFFF" w:themeColor="background1"/>
                <w:sz w:val="24"/>
                <w:szCs w:val="24"/>
              </w:rPr>
              <w:t>Coordination</w:t>
            </w:r>
          </w:p>
        </w:tc>
      </w:tr>
      <w:tr w:rsidR="00F9639C" w:rsidTr="00C14BD8">
        <w:tc>
          <w:tcPr>
            <w:tcW w:w="4338" w:type="dxa"/>
          </w:tcPr>
          <w:p w:rsidR="00F9639C" w:rsidRPr="00992751" w:rsidRDefault="00F9639C" w:rsidP="006806D6">
            <w:pPr>
              <w:jc w:val="center"/>
              <w:rPr>
                <w:b/>
              </w:rPr>
            </w:pPr>
            <w:r>
              <w:rPr>
                <w:b/>
              </w:rPr>
              <w:t>Priority</w:t>
            </w:r>
          </w:p>
        </w:tc>
        <w:tc>
          <w:tcPr>
            <w:tcW w:w="4410" w:type="dxa"/>
          </w:tcPr>
          <w:p w:rsidR="00F9639C" w:rsidRPr="00992751" w:rsidRDefault="00F9639C" w:rsidP="006806D6">
            <w:pPr>
              <w:jc w:val="center"/>
              <w:rPr>
                <w:b/>
              </w:rPr>
            </w:pPr>
            <w:r w:rsidRPr="00992751">
              <w:rPr>
                <w:b/>
              </w:rPr>
              <w:t>Tactics</w:t>
            </w:r>
          </w:p>
        </w:tc>
        <w:tc>
          <w:tcPr>
            <w:tcW w:w="4482" w:type="dxa"/>
          </w:tcPr>
          <w:p w:rsidR="00F9639C" w:rsidRPr="00992751" w:rsidRDefault="00F9639C" w:rsidP="006806D6">
            <w:pPr>
              <w:jc w:val="center"/>
              <w:rPr>
                <w:b/>
              </w:rPr>
            </w:pPr>
            <w:r w:rsidRPr="00992751">
              <w:rPr>
                <w:b/>
              </w:rPr>
              <w:t>Metrics</w:t>
            </w:r>
          </w:p>
        </w:tc>
      </w:tr>
      <w:tr w:rsidR="00F9639C" w:rsidTr="00C14BD8">
        <w:tc>
          <w:tcPr>
            <w:tcW w:w="4338" w:type="dxa"/>
          </w:tcPr>
          <w:p w:rsidR="00F9639C" w:rsidRDefault="00F9639C" w:rsidP="006806D6">
            <w:r>
              <w:t>Youth Forum</w:t>
            </w:r>
          </w:p>
        </w:tc>
        <w:tc>
          <w:tcPr>
            <w:tcW w:w="4410" w:type="dxa"/>
          </w:tcPr>
          <w:p w:rsidR="00F9639C" w:rsidRDefault="00F9639C" w:rsidP="006806D6"/>
        </w:tc>
        <w:tc>
          <w:tcPr>
            <w:tcW w:w="4482" w:type="dxa"/>
          </w:tcPr>
          <w:p w:rsidR="00F9639C" w:rsidRDefault="00F9639C" w:rsidP="006806D6"/>
        </w:tc>
      </w:tr>
      <w:tr w:rsidR="00F9639C" w:rsidTr="00C14BD8">
        <w:tc>
          <w:tcPr>
            <w:tcW w:w="4338" w:type="dxa"/>
          </w:tcPr>
          <w:p w:rsidR="00F9639C" w:rsidRDefault="00F9639C" w:rsidP="006806D6"/>
        </w:tc>
        <w:tc>
          <w:tcPr>
            <w:tcW w:w="4410" w:type="dxa"/>
          </w:tcPr>
          <w:p w:rsidR="00F9639C" w:rsidRDefault="00F9639C" w:rsidP="006806D6"/>
        </w:tc>
        <w:tc>
          <w:tcPr>
            <w:tcW w:w="4482" w:type="dxa"/>
          </w:tcPr>
          <w:p w:rsidR="00F9639C" w:rsidRDefault="00F9639C" w:rsidP="006806D6"/>
        </w:tc>
      </w:tr>
    </w:tbl>
    <w:p w:rsidR="00992751" w:rsidRDefault="00992751" w:rsidP="00393644">
      <w:pPr>
        <w:spacing w:after="0" w:line="240" w:lineRule="auto"/>
      </w:pPr>
    </w:p>
    <w:p w:rsidR="00F9639C" w:rsidRDefault="00F9639C">
      <w:pPr>
        <w:rPr>
          <w:b/>
        </w:rPr>
      </w:pPr>
      <w:r>
        <w:rPr>
          <w:b/>
        </w:rPr>
        <w:br w:type="page"/>
      </w:r>
    </w:p>
    <w:p w:rsidR="00903DBA" w:rsidRDefault="00903DBA" w:rsidP="00393644">
      <w:pPr>
        <w:spacing w:after="0" w:line="240" w:lineRule="auto"/>
        <w:rPr>
          <w:b/>
        </w:rPr>
      </w:pPr>
      <w:r>
        <w:rPr>
          <w:b/>
        </w:rPr>
        <w:lastRenderedPageBreak/>
        <w:t xml:space="preserve">Other: </w:t>
      </w:r>
    </w:p>
    <w:p w:rsidR="00E74342" w:rsidRPr="00903DBA" w:rsidRDefault="00903DBA" w:rsidP="00903DBA">
      <w:pPr>
        <w:pStyle w:val="ListParagraph"/>
        <w:numPr>
          <w:ilvl w:val="0"/>
          <w:numId w:val="4"/>
        </w:numPr>
        <w:spacing w:after="0" w:line="240" w:lineRule="auto"/>
        <w:rPr>
          <w:b/>
        </w:rPr>
      </w:pPr>
      <w:r w:rsidRPr="00903DBA">
        <w:t>SMART goals.</w:t>
      </w:r>
      <w:r w:rsidRPr="00903DBA">
        <w:rPr>
          <w:b/>
        </w:rPr>
        <w:t xml:space="preserve"> </w:t>
      </w:r>
      <w:r>
        <w:t>Big, Audacious Goals</w:t>
      </w:r>
    </w:p>
    <w:p w:rsidR="00903DBA" w:rsidRDefault="00903DBA" w:rsidP="00903DBA">
      <w:pPr>
        <w:pStyle w:val="ListParagraph"/>
        <w:numPr>
          <w:ilvl w:val="0"/>
          <w:numId w:val="4"/>
        </w:numPr>
        <w:spacing w:after="0" w:line="240" w:lineRule="auto"/>
      </w:pPr>
      <w:r w:rsidRPr="00903DBA">
        <w:t>Where does youth voice belong, engage with the system?</w:t>
      </w:r>
      <w:r>
        <w:t xml:space="preserve"> How can youth voice be authentic and make the most impact on the systems?</w:t>
      </w:r>
    </w:p>
    <w:p w:rsidR="00903DBA" w:rsidRDefault="00903DBA" w:rsidP="00903DBA">
      <w:pPr>
        <w:pStyle w:val="ListParagraph"/>
        <w:numPr>
          <w:ilvl w:val="0"/>
          <w:numId w:val="4"/>
        </w:numPr>
        <w:spacing w:after="0" w:line="240" w:lineRule="auto"/>
      </w:pPr>
      <w:r>
        <w:t>Simple, Clear easy to understand final document</w:t>
      </w:r>
    </w:p>
    <w:p w:rsidR="00903DBA" w:rsidRPr="00903DBA" w:rsidRDefault="00903DBA" w:rsidP="00903DBA">
      <w:pPr>
        <w:pStyle w:val="ListParagraph"/>
        <w:numPr>
          <w:ilvl w:val="0"/>
          <w:numId w:val="4"/>
        </w:numPr>
        <w:spacing w:after="0" w:line="240" w:lineRule="auto"/>
      </w:pPr>
      <w:r>
        <w:t>Public Input</w:t>
      </w:r>
    </w:p>
    <w:sectPr w:rsidR="00903DBA" w:rsidRPr="00903DBA" w:rsidSect="00720479">
      <w:pgSz w:w="15840" w:h="12240" w:orient="landscape" w:code="1"/>
      <w:pgMar w:top="1440" w:right="907"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467" w:rsidRDefault="00BC5467" w:rsidP="003D5AC9">
      <w:pPr>
        <w:spacing w:after="0" w:line="240" w:lineRule="auto"/>
      </w:pPr>
      <w:r>
        <w:separator/>
      </w:r>
    </w:p>
  </w:endnote>
  <w:endnote w:type="continuationSeparator" w:id="0">
    <w:p w:rsidR="00BC5467" w:rsidRDefault="00BC5467" w:rsidP="003D5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282750"/>
      <w:docPartObj>
        <w:docPartGallery w:val="Page Numbers (Bottom of Page)"/>
        <w:docPartUnique/>
      </w:docPartObj>
    </w:sdtPr>
    <w:sdtEndPr>
      <w:rPr>
        <w:rFonts w:ascii="Arial Narrow" w:hAnsi="Arial Narrow"/>
        <w:noProof/>
      </w:rPr>
    </w:sdtEndPr>
    <w:sdtContent>
      <w:p w:rsidR="007B65A9" w:rsidRPr="007B65A9" w:rsidRDefault="007B65A9">
        <w:pPr>
          <w:pStyle w:val="Footer"/>
          <w:jc w:val="right"/>
          <w:rPr>
            <w:rFonts w:ascii="Arial Narrow" w:hAnsi="Arial Narrow"/>
          </w:rPr>
        </w:pPr>
        <w:r w:rsidRPr="007B65A9">
          <w:rPr>
            <w:rFonts w:ascii="Arial Narrow" w:hAnsi="Arial Narrow"/>
          </w:rPr>
          <w:fldChar w:fldCharType="begin"/>
        </w:r>
        <w:r w:rsidRPr="007B65A9">
          <w:rPr>
            <w:rFonts w:ascii="Arial Narrow" w:hAnsi="Arial Narrow"/>
          </w:rPr>
          <w:instrText xml:space="preserve"> PAGE   \* MERGEFORMAT </w:instrText>
        </w:r>
        <w:r w:rsidRPr="007B65A9">
          <w:rPr>
            <w:rFonts w:ascii="Arial Narrow" w:hAnsi="Arial Narrow"/>
          </w:rPr>
          <w:fldChar w:fldCharType="separate"/>
        </w:r>
        <w:r w:rsidR="004E011C">
          <w:rPr>
            <w:rFonts w:ascii="Arial Narrow" w:hAnsi="Arial Narrow"/>
            <w:noProof/>
          </w:rPr>
          <w:t>3</w:t>
        </w:r>
        <w:r w:rsidRPr="007B65A9">
          <w:rPr>
            <w:rFonts w:ascii="Arial Narrow" w:hAnsi="Arial Narrow"/>
            <w:noProof/>
          </w:rPr>
          <w:fldChar w:fldCharType="end"/>
        </w:r>
      </w:p>
    </w:sdtContent>
  </w:sdt>
  <w:p w:rsidR="00053B09" w:rsidRDefault="00053B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467" w:rsidRDefault="00BC5467" w:rsidP="003D5AC9">
      <w:pPr>
        <w:spacing w:after="0" w:line="240" w:lineRule="auto"/>
      </w:pPr>
      <w:r>
        <w:separator/>
      </w:r>
    </w:p>
  </w:footnote>
  <w:footnote w:type="continuationSeparator" w:id="0">
    <w:p w:rsidR="00BC5467" w:rsidRDefault="00BC5467" w:rsidP="003D5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AC9" w:rsidRPr="00903DBA" w:rsidRDefault="004E011C" w:rsidP="00903DBA">
    <w:pPr>
      <w:pStyle w:val="Header"/>
    </w:pPr>
    <w:sdt>
      <w:sdtPr>
        <w:id w:val="538784850"/>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03DBA">
      <w:rPr>
        <w:noProof/>
      </w:rPr>
      <w:drawing>
        <wp:inline distT="0" distB="0" distL="0" distR="0" wp14:anchorId="24D4962F" wp14:editId="0A924326">
          <wp:extent cx="1975104" cy="914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24weblogo.jpg"/>
                  <pic:cNvPicPr/>
                </pic:nvPicPr>
                <pic:blipFill>
                  <a:blip r:embed="rId1">
                    <a:extLst>
                      <a:ext uri="{28A0092B-C50C-407E-A947-70E740481C1C}">
                        <a14:useLocalDpi xmlns:a14="http://schemas.microsoft.com/office/drawing/2010/main" val="0"/>
                      </a:ext>
                    </a:extLst>
                  </a:blip>
                  <a:stretch>
                    <a:fillRect/>
                  </a:stretch>
                </pic:blipFill>
                <pic:spPr>
                  <a:xfrm>
                    <a:off x="0" y="0"/>
                    <a:ext cx="1975104" cy="914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3A87"/>
    <w:multiLevelType w:val="hybridMultilevel"/>
    <w:tmpl w:val="5D6A2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1D01E4"/>
    <w:multiLevelType w:val="hybridMultilevel"/>
    <w:tmpl w:val="55DE8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5F5C28"/>
    <w:multiLevelType w:val="hybridMultilevel"/>
    <w:tmpl w:val="55FE5DFE"/>
    <w:lvl w:ilvl="0" w:tplc="732E3316">
      <w:start w:val="1"/>
      <w:numFmt w:val="bullet"/>
      <w:lvlText w:val="•"/>
      <w:lvlJc w:val="left"/>
      <w:pPr>
        <w:tabs>
          <w:tab w:val="num" w:pos="720"/>
        </w:tabs>
        <w:ind w:left="720" w:hanging="360"/>
      </w:pPr>
      <w:rPr>
        <w:rFonts w:ascii="Times New Roman" w:hAnsi="Times New Roman" w:hint="default"/>
      </w:rPr>
    </w:lvl>
    <w:lvl w:ilvl="1" w:tplc="2B30153C">
      <w:start w:val="1975"/>
      <w:numFmt w:val="bullet"/>
      <w:lvlText w:val="•"/>
      <w:lvlJc w:val="left"/>
      <w:pPr>
        <w:tabs>
          <w:tab w:val="num" w:pos="1440"/>
        </w:tabs>
        <w:ind w:left="1440" w:hanging="360"/>
      </w:pPr>
      <w:rPr>
        <w:rFonts w:ascii="Arial" w:hAnsi="Arial" w:hint="default"/>
      </w:rPr>
    </w:lvl>
    <w:lvl w:ilvl="2" w:tplc="2494B8EE" w:tentative="1">
      <w:start w:val="1"/>
      <w:numFmt w:val="bullet"/>
      <w:lvlText w:val="•"/>
      <w:lvlJc w:val="left"/>
      <w:pPr>
        <w:tabs>
          <w:tab w:val="num" w:pos="2160"/>
        </w:tabs>
        <w:ind w:left="2160" w:hanging="360"/>
      </w:pPr>
      <w:rPr>
        <w:rFonts w:ascii="Times New Roman" w:hAnsi="Times New Roman" w:hint="default"/>
      </w:rPr>
    </w:lvl>
    <w:lvl w:ilvl="3" w:tplc="2990CAC8" w:tentative="1">
      <w:start w:val="1"/>
      <w:numFmt w:val="bullet"/>
      <w:lvlText w:val="•"/>
      <w:lvlJc w:val="left"/>
      <w:pPr>
        <w:tabs>
          <w:tab w:val="num" w:pos="2880"/>
        </w:tabs>
        <w:ind w:left="2880" w:hanging="360"/>
      </w:pPr>
      <w:rPr>
        <w:rFonts w:ascii="Times New Roman" w:hAnsi="Times New Roman" w:hint="default"/>
      </w:rPr>
    </w:lvl>
    <w:lvl w:ilvl="4" w:tplc="133E98CA" w:tentative="1">
      <w:start w:val="1"/>
      <w:numFmt w:val="bullet"/>
      <w:lvlText w:val="•"/>
      <w:lvlJc w:val="left"/>
      <w:pPr>
        <w:tabs>
          <w:tab w:val="num" w:pos="3600"/>
        </w:tabs>
        <w:ind w:left="3600" w:hanging="360"/>
      </w:pPr>
      <w:rPr>
        <w:rFonts w:ascii="Times New Roman" w:hAnsi="Times New Roman" w:hint="default"/>
      </w:rPr>
    </w:lvl>
    <w:lvl w:ilvl="5" w:tplc="0E3ED0BE" w:tentative="1">
      <w:start w:val="1"/>
      <w:numFmt w:val="bullet"/>
      <w:lvlText w:val="•"/>
      <w:lvlJc w:val="left"/>
      <w:pPr>
        <w:tabs>
          <w:tab w:val="num" w:pos="4320"/>
        </w:tabs>
        <w:ind w:left="4320" w:hanging="360"/>
      </w:pPr>
      <w:rPr>
        <w:rFonts w:ascii="Times New Roman" w:hAnsi="Times New Roman" w:hint="default"/>
      </w:rPr>
    </w:lvl>
    <w:lvl w:ilvl="6" w:tplc="ABE4D53A" w:tentative="1">
      <w:start w:val="1"/>
      <w:numFmt w:val="bullet"/>
      <w:lvlText w:val="•"/>
      <w:lvlJc w:val="left"/>
      <w:pPr>
        <w:tabs>
          <w:tab w:val="num" w:pos="5040"/>
        </w:tabs>
        <w:ind w:left="5040" w:hanging="360"/>
      </w:pPr>
      <w:rPr>
        <w:rFonts w:ascii="Times New Roman" w:hAnsi="Times New Roman" w:hint="default"/>
      </w:rPr>
    </w:lvl>
    <w:lvl w:ilvl="7" w:tplc="9F680A48" w:tentative="1">
      <w:start w:val="1"/>
      <w:numFmt w:val="bullet"/>
      <w:lvlText w:val="•"/>
      <w:lvlJc w:val="left"/>
      <w:pPr>
        <w:tabs>
          <w:tab w:val="num" w:pos="5760"/>
        </w:tabs>
        <w:ind w:left="5760" w:hanging="360"/>
      </w:pPr>
      <w:rPr>
        <w:rFonts w:ascii="Times New Roman" w:hAnsi="Times New Roman" w:hint="default"/>
      </w:rPr>
    </w:lvl>
    <w:lvl w:ilvl="8" w:tplc="E53E08B2" w:tentative="1">
      <w:start w:val="1"/>
      <w:numFmt w:val="bullet"/>
      <w:lvlText w:val="•"/>
      <w:lvlJc w:val="left"/>
      <w:pPr>
        <w:tabs>
          <w:tab w:val="num" w:pos="6480"/>
        </w:tabs>
        <w:ind w:left="6480" w:hanging="360"/>
      </w:pPr>
      <w:rPr>
        <w:rFonts w:ascii="Times New Roman" w:hAnsi="Times New Roman" w:hint="default"/>
      </w:rPr>
    </w:lvl>
  </w:abstractNum>
  <w:abstractNum w:abstractNumId="3">
    <w:nsid w:val="37EC1147"/>
    <w:multiLevelType w:val="hybridMultilevel"/>
    <w:tmpl w:val="28CC8B8E"/>
    <w:lvl w:ilvl="0" w:tplc="3F643818">
      <w:start w:val="1"/>
      <w:numFmt w:val="bullet"/>
      <w:lvlText w:val="•"/>
      <w:lvlJc w:val="left"/>
      <w:pPr>
        <w:tabs>
          <w:tab w:val="num" w:pos="720"/>
        </w:tabs>
        <w:ind w:left="720" w:hanging="360"/>
      </w:pPr>
      <w:rPr>
        <w:rFonts w:ascii="Times New Roman" w:hAnsi="Times New Roman" w:hint="default"/>
      </w:rPr>
    </w:lvl>
    <w:lvl w:ilvl="1" w:tplc="6CA2E33A">
      <w:start w:val="728"/>
      <w:numFmt w:val="bullet"/>
      <w:lvlText w:val="•"/>
      <w:lvlJc w:val="left"/>
      <w:pPr>
        <w:tabs>
          <w:tab w:val="num" w:pos="1440"/>
        </w:tabs>
        <w:ind w:left="1440" w:hanging="360"/>
      </w:pPr>
      <w:rPr>
        <w:rFonts w:ascii="Times New Roman" w:hAnsi="Times New Roman" w:hint="default"/>
      </w:rPr>
    </w:lvl>
    <w:lvl w:ilvl="2" w:tplc="D48455AC" w:tentative="1">
      <w:start w:val="1"/>
      <w:numFmt w:val="bullet"/>
      <w:lvlText w:val="•"/>
      <w:lvlJc w:val="left"/>
      <w:pPr>
        <w:tabs>
          <w:tab w:val="num" w:pos="2160"/>
        </w:tabs>
        <w:ind w:left="2160" w:hanging="360"/>
      </w:pPr>
      <w:rPr>
        <w:rFonts w:ascii="Times New Roman" w:hAnsi="Times New Roman" w:hint="default"/>
      </w:rPr>
    </w:lvl>
    <w:lvl w:ilvl="3" w:tplc="0270DBC4" w:tentative="1">
      <w:start w:val="1"/>
      <w:numFmt w:val="bullet"/>
      <w:lvlText w:val="•"/>
      <w:lvlJc w:val="left"/>
      <w:pPr>
        <w:tabs>
          <w:tab w:val="num" w:pos="2880"/>
        </w:tabs>
        <w:ind w:left="2880" w:hanging="360"/>
      </w:pPr>
      <w:rPr>
        <w:rFonts w:ascii="Times New Roman" w:hAnsi="Times New Roman" w:hint="default"/>
      </w:rPr>
    </w:lvl>
    <w:lvl w:ilvl="4" w:tplc="6BBC65D6" w:tentative="1">
      <w:start w:val="1"/>
      <w:numFmt w:val="bullet"/>
      <w:lvlText w:val="•"/>
      <w:lvlJc w:val="left"/>
      <w:pPr>
        <w:tabs>
          <w:tab w:val="num" w:pos="3600"/>
        </w:tabs>
        <w:ind w:left="3600" w:hanging="360"/>
      </w:pPr>
      <w:rPr>
        <w:rFonts w:ascii="Times New Roman" w:hAnsi="Times New Roman" w:hint="default"/>
      </w:rPr>
    </w:lvl>
    <w:lvl w:ilvl="5" w:tplc="1A720F34" w:tentative="1">
      <w:start w:val="1"/>
      <w:numFmt w:val="bullet"/>
      <w:lvlText w:val="•"/>
      <w:lvlJc w:val="left"/>
      <w:pPr>
        <w:tabs>
          <w:tab w:val="num" w:pos="4320"/>
        </w:tabs>
        <w:ind w:left="4320" w:hanging="360"/>
      </w:pPr>
      <w:rPr>
        <w:rFonts w:ascii="Times New Roman" w:hAnsi="Times New Roman" w:hint="default"/>
      </w:rPr>
    </w:lvl>
    <w:lvl w:ilvl="6" w:tplc="7F102700" w:tentative="1">
      <w:start w:val="1"/>
      <w:numFmt w:val="bullet"/>
      <w:lvlText w:val="•"/>
      <w:lvlJc w:val="left"/>
      <w:pPr>
        <w:tabs>
          <w:tab w:val="num" w:pos="5040"/>
        </w:tabs>
        <w:ind w:left="5040" w:hanging="360"/>
      </w:pPr>
      <w:rPr>
        <w:rFonts w:ascii="Times New Roman" w:hAnsi="Times New Roman" w:hint="default"/>
      </w:rPr>
    </w:lvl>
    <w:lvl w:ilvl="7" w:tplc="6D74630E" w:tentative="1">
      <w:start w:val="1"/>
      <w:numFmt w:val="bullet"/>
      <w:lvlText w:val="•"/>
      <w:lvlJc w:val="left"/>
      <w:pPr>
        <w:tabs>
          <w:tab w:val="num" w:pos="5760"/>
        </w:tabs>
        <w:ind w:left="5760" w:hanging="360"/>
      </w:pPr>
      <w:rPr>
        <w:rFonts w:ascii="Times New Roman" w:hAnsi="Times New Roman" w:hint="default"/>
      </w:rPr>
    </w:lvl>
    <w:lvl w:ilvl="8" w:tplc="982A1E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3AC14294"/>
    <w:multiLevelType w:val="hybridMultilevel"/>
    <w:tmpl w:val="B59CB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5C6FCC"/>
    <w:multiLevelType w:val="hybridMultilevel"/>
    <w:tmpl w:val="2F94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8E6E8D"/>
    <w:multiLevelType w:val="hybridMultilevel"/>
    <w:tmpl w:val="E7EA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44"/>
    <w:rsid w:val="00050B22"/>
    <w:rsid w:val="00053B09"/>
    <w:rsid w:val="000B4C25"/>
    <w:rsid w:val="000E4EE9"/>
    <w:rsid w:val="00107AF1"/>
    <w:rsid w:val="002151F7"/>
    <w:rsid w:val="00393644"/>
    <w:rsid w:val="003B040B"/>
    <w:rsid w:val="003D5AC9"/>
    <w:rsid w:val="00452804"/>
    <w:rsid w:val="004E011C"/>
    <w:rsid w:val="004E0BF7"/>
    <w:rsid w:val="00534233"/>
    <w:rsid w:val="005C63BA"/>
    <w:rsid w:val="00615B0E"/>
    <w:rsid w:val="00720479"/>
    <w:rsid w:val="007B65A9"/>
    <w:rsid w:val="008E28E4"/>
    <w:rsid w:val="00903DBA"/>
    <w:rsid w:val="00986F0A"/>
    <w:rsid w:val="00992751"/>
    <w:rsid w:val="00A27793"/>
    <w:rsid w:val="00A5463D"/>
    <w:rsid w:val="00B07145"/>
    <w:rsid w:val="00B27421"/>
    <w:rsid w:val="00B67A07"/>
    <w:rsid w:val="00B82DAC"/>
    <w:rsid w:val="00BA5552"/>
    <w:rsid w:val="00BC5467"/>
    <w:rsid w:val="00C14BD8"/>
    <w:rsid w:val="00C37F61"/>
    <w:rsid w:val="00CE2332"/>
    <w:rsid w:val="00D12E32"/>
    <w:rsid w:val="00D141B8"/>
    <w:rsid w:val="00D252D4"/>
    <w:rsid w:val="00DA490F"/>
    <w:rsid w:val="00DB0F4A"/>
    <w:rsid w:val="00E349F7"/>
    <w:rsid w:val="00E74342"/>
    <w:rsid w:val="00E94A58"/>
    <w:rsid w:val="00EF671F"/>
    <w:rsid w:val="00F25045"/>
    <w:rsid w:val="00F2780A"/>
    <w:rsid w:val="00F4169A"/>
    <w:rsid w:val="00F4463C"/>
    <w:rsid w:val="00F742CB"/>
    <w:rsid w:val="00F96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644"/>
    <w:rPr>
      <w:rFonts w:ascii="Tahoma" w:hAnsi="Tahoma" w:cs="Tahoma"/>
      <w:sz w:val="16"/>
      <w:szCs w:val="16"/>
    </w:rPr>
  </w:style>
  <w:style w:type="paragraph" w:styleId="ListParagraph">
    <w:name w:val="List Paragraph"/>
    <w:basedOn w:val="Normal"/>
    <w:uiPriority w:val="34"/>
    <w:qFormat/>
    <w:rsid w:val="00393644"/>
    <w:pPr>
      <w:ind w:left="720"/>
      <w:contextualSpacing/>
    </w:pPr>
  </w:style>
  <w:style w:type="paragraph" w:styleId="Header">
    <w:name w:val="header"/>
    <w:basedOn w:val="Normal"/>
    <w:link w:val="HeaderChar"/>
    <w:uiPriority w:val="99"/>
    <w:unhideWhenUsed/>
    <w:rsid w:val="003D5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AC9"/>
  </w:style>
  <w:style w:type="paragraph" w:styleId="Footer">
    <w:name w:val="footer"/>
    <w:basedOn w:val="Normal"/>
    <w:link w:val="FooterChar"/>
    <w:uiPriority w:val="99"/>
    <w:unhideWhenUsed/>
    <w:rsid w:val="003D5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AC9"/>
  </w:style>
  <w:style w:type="table" w:styleId="TableGrid">
    <w:name w:val="Table Grid"/>
    <w:basedOn w:val="TableNormal"/>
    <w:uiPriority w:val="59"/>
    <w:rsid w:val="00F2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644"/>
    <w:rPr>
      <w:rFonts w:ascii="Tahoma" w:hAnsi="Tahoma" w:cs="Tahoma"/>
      <w:sz w:val="16"/>
      <w:szCs w:val="16"/>
    </w:rPr>
  </w:style>
  <w:style w:type="paragraph" w:styleId="ListParagraph">
    <w:name w:val="List Paragraph"/>
    <w:basedOn w:val="Normal"/>
    <w:uiPriority w:val="34"/>
    <w:qFormat/>
    <w:rsid w:val="00393644"/>
    <w:pPr>
      <w:ind w:left="720"/>
      <w:contextualSpacing/>
    </w:pPr>
  </w:style>
  <w:style w:type="paragraph" w:styleId="Header">
    <w:name w:val="header"/>
    <w:basedOn w:val="Normal"/>
    <w:link w:val="HeaderChar"/>
    <w:uiPriority w:val="99"/>
    <w:unhideWhenUsed/>
    <w:rsid w:val="003D5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AC9"/>
  </w:style>
  <w:style w:type="paragraph" w:styleId="Footer">
    <w:name w:val="footer"/>
    <w:basedOn w:val="Normal"/>
    <w:link w:val="FooterChar"/>
    <w:uiPriority w:val="99"/>
    <w:unhideWhenUsed/>
    <w:rsid w:val="003D5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AC9"/>
  </w:style>
  <w:style w:type="table" w:styleId="TableGrid">
    <w:name w:val="Table Grid"/>
    <w:basedOn w:val="TableNormal"/>
    <w:uiPriority w:val="59"/>
    <w:rsid w:val="00F27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09511">
      <w:bodyDiv w:val="1"/>
      <w:marLeft w:val="0"/>
      <w:marRight w:val="0"/>
      <w:marTop w:val="0"/>
      <w:marBottom w:val="0"/>
      <w:divBdr>
        <w:top w:val="none" w:sz="0" w:space="0" w:color="auto"/>
        <w:left w:val="none" w:sz="0" w:space="0" w:color="auto"/>
        <w:bottom w:val="none" w:sz="0" w:space="0" w:color="auto"/>
        <w:right w:val="none" w:sz="0" w:space="0" w:color="auto"/>
      </w:divBdr>
    </w:div>
    <w:div w:id="470096307">
      <w:bodyDiv w:val="1"/>
      <w:marLeft w:val="0"/>
      <w:marRight w:val="0"/>
      <w:marTop w:val="0"/>
      <w:marBottom w:val="0"/>
      <w:divBdr>
        <w:top w:val="none" w:sz="0" w:space="0" w:color="auto"/>
        <w:left w:val="none" w:sz="0" w:space="0" w:color="auto"/>
        <w:bottom w:val="none" w:sz="0" w:space="0" w:color="auto"/>
        <w:right w:val="none" w:sz="0" w:space="0" w:color="auto"/>
      </w:divBdr>
    </w:div>
    <w:div w:id="1435322258">
      <w:bodyDiv w:val="1"/>
      <w:marLeft w:val="0"/>
      <w:marRight w:val="0"/>
      <w:marTop w:val="0"/>
      <w:marBottom w:val="0"/>
      <w:divBdr>
        <w:top w:val="none" w:sz="0" w:space="0" w:color="auto"/>
        <w:left w:val="none" w:sz="0" w:space="0" w:color="auto"/>
        <w:bottom w:val="none" w:sz="0" w:space="0" w:color="auto"/>
        <w:right w:val="none" w:sz="0" w:space="0" w:color="auto"/>
      </w:divBdr>
      <w:divsChild>
        <w:div w:id="950552015">
          <w:marLeft w:val="547"/>
          <w:marRight w:val="0"/>
          <w:marTop w:val="0"/>
          <w:marBottom w:val="0"/>
          <w:divBdr>
            <w:top w:val="none" w:sz="0" w:space="0" w:color="auto"/>
            <w:left w:val="none" w:sz="0" w:space="0" w:color="auto"/>
            <w:bottom w:val="none" w:sz="0" w:space="0" w:color="auto"/>
            <w:right w:val="none" w:sz="0" w:space="0" w:color="auto"/>
          </w:divBdr>
        </w:div>
        <w:div w:id="637152004">
          <w:marLeft w:val="1166"/>
          <w:marRight w:val="0"/>
          <w:marTop w:val="200"/>
          <w:marBottom w:val="200"/>
          <w:divBdr>
            <w:top w:val="none" w:sz="0" w:space="0" w:color="auto"/>
            <w:left w:val="none" w:sz="0" w:space="0" w:color="auto"/>
            <w:bottom w:val="none" w:sz="0" w:space="0" w:color="auto"/>
            <w:right w:val="none" w:sz="0" w:space="0" w:color="auto"/>
          </w:divBdr>
        </w:div>
        <w:div w:id="854926913">
          <w:marLeft w:val="1166"/>
          <w:marRight w:val="0"/>
          <w:marTop w:val="200"/>
          <w:marBottom w:val="200"/>
          <w:divBdr>
            <w:top w:val="none" w:sz="0" w:space="0" w:color="auto"/>
            <w:left w:val="none" w:sz="0" w:space="0" w:color="auto"/>
            <w:bottom w:val="none" w:sz="0" w:space="0" w:color="auto"/>
            <w:right w:val="none" w:sz="0" w:space="0" w:color="auto"/>
          </w:divBdr>
        </w:div>
        <w:div w:id="953026406">
          <w:marLeft w:val="1166"/>
          <w:marRight w:val="0"/>
          <w:marTop w:val="200"/>
          <w:marBottom w:val="200"/>
          <w:divBdr>
            <w:top w:val="none" w:sz="0" w:space="0" w:color="auto"/>
            <w:left w:val="none" w:sz="0" w:space="0" w:color="auto"/>
            <w:bottom w:val="none" w:sz="0" w:space="0" w:color="auto"/>
            <w:right w:val="none" w:sz="0" w:space="0" w:color="auto"/>
          </w:divBdr>
        </w:div>
      </w:divsChild>
    </w:div>
    <w:div w:id="1489134613">
      <w:bodyDiv w:val="1"/>
      <w:marLeft w:val="0"/>
      <w:marRight w:val="0"/>
      <w:marTop w:val="0"/>
      <w:marBottom w:val="0"/>
      <w:divBdr>
        <w:top w:val="none" w:sz="0" w:space="0" w:color="auto"/>
        <w:left w:val="none" w:sz="0" w:space="0" w:color="auto"/>
        <w:bottom w:val="none" w:sz="0" w:space="0" w:color="auto"/>
        <w:right w:val="none" w:sz="0" w:space="0" w:color="auto"/>
      </w:divBdr>
    </w:div>
    <w:div w:id="1543328044">
      <w:bodyDiv w:val="1"/>
      <w:marLeft w:val="0"/>
      <w:marRight w:val="0"/>
      <w:marTop w:val="0"/>
      <w:marBottom w:val="0"/>
      <w:divBdr>
        <w:top w:val="none" w:sz="0" w:space="0" w:color="auto"/>
        <w:left w:val="none" w:sz="0" w:space="0" w:color="auto"/>
        <w:bottom w:val="none" w:sz="0" w:space="0" w:color="auto"/>
        <w:right w:val="none" w:sz="0" w:space="0" w:color="auto"/>
      </w:divBdr>
      <w:divsChild>
        <w:div w:id="1400247127">
          <w:marLeft w:val="547"/>
          <w:marRight w:val="0"/>
          <w:marTop w:val="0"/>
          <w:marBottom w:val="0"/>
          <w:divBdr>
            <w:top w:val="none" w:sz="0" w:space="0" w:color="auto"/>
            <w:left w:val="none" w:sz="0" w:space="0" w:color="auto"/>
            <w:bottom w:val="none" w:sz="0" w:space="0" w:color="auto"/>
            <w:right w:val="none" w:sz="0" w:space="0" w:color="auto"/>
          </w:divBdr>
        </w:div>
        <w:div w:id="1204756311">
          <w:marLeft w:val="0"/>
          <w:marRight w:val="0"/>
          <w:marTop w:val="200"/>
          <w:marBottom w:val="200"/>
          <w:divBdr>
            <w:top w:val="none" w:sz="0" w:space="0" w:color="auto"/>
            <w:left w:val="none" w:sz="0" w:space="0" w:color="auto"/>
            <w:bottom w:val="none" w:sz="0" w:space="0" w:color="auto"/>
            <w:right w:val="none" w:sz="0" w:space="0" w:color="auto"/>
          </w:divBdr>
        </w:div>
        <w:div w:id="1894460781">
          <w:marLeft w:val="0"/>
          <w:marRight w:val="0"/>
          <w:marTop w:val="200"/>
          <w:marBottom w:val="200"/>
          <w:divBdr>
            <w:top w:val="none" w:sz="0" w:space="0" w:color="auto"/>
            <w:left w:val="none" w:sz="0" w:space="0" w:color="auto"/>
            <w:bottom w:val="none" w:sz="0" w:space="0" w:color="auto"/>
            <w:right w:val="none" w:sz="0" w:space="0" w:color="auto"/>
          </w:divBdr>
        </w:div>
        <w:div w:id="1248148353">
          <w:marLeft w:val="0"/>
          <w:marRight w:val="0"/>
          <w:marTop w:val="200"/>
          <w:marBottom w:val="200"/>
          <w:divBdr>
            <w:top w:val="none" w:sz="0" w:space="0" w:color="auto"/>
            <w:left w:val="none" w:sz="0" w:space="0" w:color="auto"/>
            <w:bottom w:val="none" w:sz="0" w:space="0" w:color="auto"/>
            <w:right w:val="none" w:sz="0" w:space="0" w:color="auto"/>
          </w:divBdr>
        </w:div>
      </w:divsChild>
    </w:div>
    <w:div w:id="203642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8</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ServUS</dc:creator>
  <cp:lastModifiedBy>ServUS</cp:lastModifiedBy>
  <cp:revision>26</cp:revision>
  <dcterms:created xsi:type="dcterms:W3CDTF">2018-03-30T14:27:00Z</dcterms:created>
  <dcterms:modified xsi:type="dcterms:W3CDTF">2018-04-23T21:01:00Z</dcterms:modified>
</cp:coreProperties>
</file>