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868C" w14:textId="77777777" w:rsidR="009602DF" w:rsidRPr="00CB3324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Commission on Out of School Time Grants and Youth Outcomes</w:t>
      </w:r>
    </w:p>
    <w:p w14:paraId="464E774F" w14:textId="54422D68" w:rsidR="009602DF" w:rsidRPr="00CB3324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Meeting Minutes</w:t>
      </w:r>
      <w:r w:rsidR="00A47493">
        <w:rPr>
          <w:rFonts w:ascii="Arial" w:hAnsi="Arial" w:cs="Arial"/>
          <w:b/>
        </w:rPr>
        <w:t xml:space="preserve"> Draft</w:t>
      </w:r>
    </w:p>
    <w:p w14:paraId="4B43F25B" w14:textId="19F79CE8" w:rsidR="009602DF" w:rsidRDefault="00901A7F" w:rsidP="009602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September 22</w:t>
      </w:r>
      <w:r w:rsidR="000F4130">
        <w:rPr>
          <w:rFonts w:ascii="Arial" w:hAnsi="Arial" w:cs="Arial"/>
          <w:b/>
          <w:bCs/>
        </w:rPr>
        <w:t xml:space="preserve">, </w:t>
      </w:r>
      <w:proofErr w:type="gramStart"/>
      <w:r w:rsidR="000F4130">
        <w:rPr>
          <w:rFonts w:ascii="Arial" w:hAnsi="Arial" w:cs="Arial"/>
          <w:b/>
          <w:bCs/>
        </w:rPr>
        <w:t>2022</w:t>
      </w:r>
      <w:proofErr w:type="gramEnd"/>
      <w:r w:rsidR="000F4130">
        <w:rPr>
          <w:rFonts w:ascii="Arial" w:hAnsi="Arial" w:cs="Arial"/>
          <w:b/>
          <w:bCs/>
        </w:rPr>
        <w:t xml:space="preserve"> </w:t>
      </w:r>
      <w:r w:rsidR="009602DF" w:rsidRPr="50DDAE72">
        <w:rPr>
          <w:rFonts w:ascii="Arial" w:hAnsi="Arial" w:cs="Arial"/>
          <w:b/>
          <w:bCs/>
        </w:rPr>
        <w:t xml:space="preserve">at </w:t>
      </w:r>
      <w:r w:rsidR="009602DF">
        <w:rPr>
          <w:rFonts w:ascii="Arial" w:hAnsi="Arial" w:cs="Arial"/>
          <w:b/>
          <w:bCs/>
        </w:rPr>
        <w:t>6</w:t>
      </w:r>
      <w:r w:rsidR="009602DF" w:rsidRPr="50DDAE72">
        <w:rPr>
          <w:rFonts w:ascii="Arial" w:hAnsi="Arial" w:cs="Arial"/>
          <w:b/>
          <w:bCs/>
        </w:rPr>
        <w:t xml:space="preserve">:00 p.m. – </w:t>
      </w:r>
      <w:r w:rsidR="009602DF">
        <w:rPr>
          <w:rFonts w:ascii="Arial" w:hAnsi="Arial" w:cs="Arial"/>
          <w:b/>
          <w:bCs/>
        </w:rPr>
        <w:t>7</w:t>
      </w:r>
      <w:r w:rsidR="009602DF" w:rsidRPr="50DDAE72">
        <w:rPr>
          <w:rFonts w:ascii="Arial" w:hAnsi="Arial" w:cs="Arial"/>
          <w:b/>
          <w:bCs/>
        </w:rPr>
        <w:t>:30 p.m.</w:t>
      </w:r>
    </w:p>
    <w:p w14:paraId="08B5730A" w14:textId="0B302BE1" w:rsidR="009602DF" w:rsidRDefault="009602DF" w:rsidP="009602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</w:p>
    <w:p w14:paraId="16C72DAF" w14:textId="7E128E3B" w:rsidR="00DA287A" w:rsidRPr="00CB3324" w:rsidRDefault="00773C19" w:rsidP="00DA287A">
      <w:pPr>
        <w:spacing w:after="0" w:line="240" w:lineRule="auto"/>
        <w:jc w:val="center"/>
        <w:rPr>
          <w:rFonts w:ascii="Arial" w:hAnsi="Arial" w:cs="Arial"/>
          <w:b/>
        </w:rPr>
      </w:pPr>
      <w:hyperlink r:id="rId10" w:history="1">
        <w:r w:rsidR="00E8138B" w:rsidRPr="00E8138B">
          <w:rPr>
            <w:rStyle w:val="Hyperlink"/>
            <w:rFonts w:ascii="Arial" w:hAnsi="Arial" w:cs="Arial"/>
            <w:b/>
          </w:rPr>
          <w:t>https://youtu.be/zhYJYb7QaJw</w:t>
        </w:r>
      </w:hyperlink>
      <w:r w:rsidR="00DA287A">
        <w:rPr>
          <w:rFonts w:ascii="Arial" w:hAnsi="Arial" w:cs="Arial"/>
          <w:b/>
        </w:rPr>
        <w:t xml:space="preserve"> </w:t>
      </w:r>
    </w:p>
    <w:p w14:paraId="77315842" w14:textId="77777777" w:rsidR="009602DF" w:rsidRPr="00CB3324" w:rsidRDefault="009602DF" w:rsidP="009602D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B13CD7E" w14:textId="77777777" w:rsidR="009602DF" w:rsidRPr="00CB3324" w:rsidRDefault="009602DF" w:rsidP="009602DF">
      <w:pPr>
        <w:spacing w:after="0" w:line="240" w:lineRule="auto"/>
        <w:rPr>
          <w:rFonts w:ascii="Arial" w:hAnsi="Arial" w:cs="Arial"/>
          <w:b/>
        </w:rPr>
      </w:pPr>
    </w:p>
    <w:p w14:paraId="29B45042" w14:textId="7DEA24D2" w:rsidR="009602DF" w:rsidRPr="00AE5285" w:rsidRDefault="009602DF" w:rsidP="009602DF">
      <w:pPr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>Commissioners in Attendance:</w:t>
      </w:r>
      <w:r w:rsidR="00AE5285">
        <w:rPr>
          <w:rFonts w:ascii="Arial" w:hAnsi="Arial" w:cs="Arial"/>
          <w:b/>
          <w:bCs/>
        </w:rPr>
        <w:t xml:space="preserve"> </w:t>
      </w:r>
      <w:r w:rsidR="00AE5285" w:rsidRPr="00AE5285">
        <w:rPr>
          <w:rFonts w:ascii="Arial" w:hAnsi="Arial" w:cs="Arial"/>
        </w:rPr>
        <w:t xml:space="preserve">Margot Berkey, Marcus Coates, </w:t>
      </w:r>
      <w:r w:rsidR="00901A7F" w:rsidRPr="00AE5285">
        <w:rPr>
          <w:rFonts w:ascii="Arial" w:hAnsi="Arial" w:cs="Arial"/>
        </w:rPr>
        <w:t>Tacharna Crump</w:t>
      </w:r>
      <w:r w:rsidR="00901A7F">
        <w:rPr>
          <w:rFonts w:ascii="Arial" w:hAnsi="Arial" w:cs="Arial"/>
        </w:rPr>
        <w:t xml:space="preserve"> (6:50), </w:t>
      </w:r>
      <w:r w:rsidR="00AE5285">
        <w:rPr>
          <w:rFonts w:ascii="Arial" w:hAnsi="Arial" w:cs="Arial"/>
        </w:rPr>
        <w:t xml:space="preserve">Gary Hill, </w:t>
      </w:r>
      <w:r w:rsidR="00901A7F">
        <w:rPr>
          <w:rFonts w:ascii="Arial" w:hAnsi="Arial" w:cs="Arial"/>
        </w:rPr>
        <w:t xml:space="preserve">Vice Chairperson Burnell Holland, Kierra Jenkins, </w:t>
      </w:r>
      <w:r w:rsidR="00AE5285">
        <w:rPr>
          <w:rFonts w:ascii="Arial" w:hAnsi="Arial" w:cs="Arial"/>
        </w:rPr>
        <w:t>Chairperson Walter Peacock, Jason Spector</w:t>
      </w:r>
      <w:r w:rsidR="00901A7F">
        <w:rPr>
          <w:rFonts w:ascii="Arial" w:hAnsi="Arial" w:cs="Arial"/>
        </w:rPr>
        <w:t>, Dr. Shontia Lowe</w:t>
      </w:r>
    </w:p>
    <w:p w14:paraId="157CA999" w14:textId="1842AA32" w:rsidR="009602DF" w:rsidRDefault="009602DF" w:rsidP="009602DF">
      <w:pPr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Absent:</w:t>
      </w:r>
      <w:r w:rsidR="00AE5285">
        <w:rPr>
          <w:rFonts w:ascii="Arial" w:hAnsi="Arial" w:cs="Arial"/>
          <w:b/>
          <w:bCs/>
        </w:rPr>
        <w:t xml:space="preserve"> </w:t>
      </w:r>
      <w:r w:rsidR="00901A7F">
        <w:rPr>
          <w:rFonts w:ascii="Arial" w:hAnsi="Arial" w:cs="Arial"/>
        </w:rPr>
        <w:t xml:space="preserve">Hillary Desir, Mat Hanson, </w:t>
      </w:r>
      <w:r w:rsidR="00AE5285" w:rsidRPr="00AE5285">
        <w:rPr>
          <w:rFonts w:ascii="Arial" w:hAnsi="Arial" w:cs="Arial"/>
        </w:rPr>
        <w:t>Le</w:t>
      </w:r>
      <w:r w:rsidR="00AE5285">
        <w:rPr>
          <w:rFonts w:ascii="Arial" w:hAnsi="Arial" w:cs="Arial"/>
        </w:rPr>
        <w:t>K</w:t>
      </w:r>
      <w:r w:rsidR="00AE5285" w:rsidRPr="00AE5285">
        <w:rPr>
          <w:rFonts w:ascii="Arial" w:hAnsi="Arial" w:cs="Arial"/>
        </w:rPr>
        <w:t xml:space="preserve">isha Jordan, Heather Peeler, </w:t>
      </w:r>
      <w:r w:rsidR="00901A7F">
        <w:rPr>
          <w:rFonts w:ascii="Arial" w:hAnsi="Arial" w:cs="Arial"/>
        </w:rPr>
        <w:t xml:space="preserve">Dr. Kelly Rudd Safran, </w:t>
      </w:r>
      <w:r w:rsidR="00901A7F" w:rsidRPr="00AE5285">
        <w:rPr>
          <w:rFonts w:ascii="Arial" w:hAnsi="Arial" w:cs="Arial"/>
        </w:rPr>
        <w:t>Margaret Siege</w:t>
      </w:r>
      <w:r w:rsidR="00901A7F">
        <w:rPr>
          <w:rFonts w:ascii="Arial" w:hAnsi="Arial" w:cs="Arial"/>
        </w:rPr>
        <w:t>l (Excused)</w:t>
      </w:r>
      <w:r w:rsidR="00901A7F" w:rsidRPr="00AE5285">
        <w:rPr>
          <w:rFonts w:ascii="Arial" w:hAnsi="Arial" w:cs="Arial"/>
        </w:rPr>
        <w:t xml:space="preserve">, </w:t>
      </w:r>
      <w:r w:rsidR="00AE5285" w:rsidRPr="00AE5285">
        <w:rPr>
          <w:rFonts w:ascii="Arial" w:hAnsi="Arial" w:cs="Arial"/>
        </w:rPr>
        <w:t>Kenneth Taylor</w:t>
      </w:r>
    </w:p>
    <w:p w14:paraId="6BCF2468" w14:textId="0B080355" w:rsidR="000F4130" w:rsidRPr="00CB3324" w:rsidRDefault="000F4130" w:rsidP="000F413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Attending Staff Members: </w:t>
      </w:r>
      <w:r w:rsidR="002C21A4">
        <w:rPr>
          <w:rFonts w:ascii="Arial" w:hAnsi="Arial" w:cs="Arial"/>
        </w:rPr>
        <w:t xml:space="preserve">Vonia Bowie, </w:t>
      </w:r>
      <w:r w:rsidRPr="00A3057A">
        <w:rPr>
          <w:rFonts w:ascii="Arial" w:hAnsi="Arial" w:cs="Arial"/>
        </w:rPr>
        <w:t>Alex</w:t>
      </w:r>
      <w:r w:rsidRPr="50DDAE72">
        <w:rPr>
          <w:rFonts w:ascii="Arial" w:hAnsi="Arial" w:cs="Arial"/>
        </w:rPr>
        <w:t xml:space="preserve"> Brown, Kevin Cataldo, </w:t>
      </w:r>
      <w:r w:rsidR="00901A7F">
        <w:rPr>
          <w:rFonts w:ascii="Arial" w:hAnsi="Arial" w:cs="Arial"/>
        </w:rPr>
        <w:t xml:space="preserve">Debra Eichenbaum, </w:t>
      </w:r>
      <w:r>
        <w:rPr>
          <w:rFonts w:ascii="Arial" w:hAnsi="Arial" w:cs="Arial"/>
        </w:rPr>
        <w:t xml:space="preserve">Katrina Evans, Gaurav Gawankar, Malik Lang </w:t>
      </w:r>
    </w:p>
    <w:p w14:paraId="04B48952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</w:p>
    <w:p w14:paraId="0D909B63" w14:textId="77777777" w:rsidR="000F4130" w:rsidRPr="00D640A9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D640A9">
        <w:rPr>
          <w:rFonts w:ascii="Arial" w:hAnsi="Arial" w:cs="Arial"/>
          <w:b/>
        </w:rPr>
        <w:t xml:space="preserve">I.  Call to Order </w:t>
      </w:r>
    </w:p>
    <w:p w14:paraId="7FA5EB8C" w14:textId="00B1DBBE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 w:rsidRPr="00D640A9">
        <w:rPr>
          <w:rFonts w:ascii="Arial" w:hAnsi="Arial" w:cs="Arial"/>
        </w:rPr>
        <w:t>The commission meeting was called to order by Chairperson Peacock at 6:0</w:t>
      </w:r>
      <w:r w:rsidR="0067172B">
        <w:rPr>
          <w:rFonts w:ascii="Arial" w:hAnsi="Arial" w:cs="Arial"/>
        </w:rPr>
        <w:t>4</w:t>
      </w:r>
      <w:r w:rsidRPr="00D640A9">
        <w:rPr>
          <w:rFonts w:ascii="Arial" w:hAnsi="Arial" w:cs="Arial"/>
        </w:rPr>
        <w:t xml:space="preserve"> p.m.</w:t>
      </w:r>
      <w:r w:rsidR="00B159F7">
        <w:rPr>
          <w:rFonts w:ascii="Arial" w:hAnsi="Arial" w:cs="Arial"/>
        </w:rPr>
        <w:t xml:space="preserve"> The representative from DC</w:t>
      </w:r>
      <w:r w:rsidR="00773C19">
        <w:rPr>
          <w:rFonts w:ascii="Arial" w:hAnsi="Arial" w:cs="Arial"/>
        </w:rPr>
        <w:t xml:space="preserve"> </w:t>
      </w:r>
      <w:r w:rsidR="00B159F7">
        <w:rPr>
          <w:rFonts w:ascii="Arial" w:hAnsi="Arial" w:cs="Arial"/>
        </w:rPr>
        <w:t xml:space="preserve">PCSB is now </w:t>
      </w:r>
      <w:r w:rsidR="002C21A4">
        <w:rPr>
          <w:rFonts w:ascii="Arial" w:hAnsi="Arial" w:cs="Arial"/>
        </w:rPr>
        <w:t>Kierra Jenkins</w:t>
      </w:r>
      <w:r w:rsidR="00B159F7">
        <w:rPr>
          <w:rFonts w:ascii="Arial" w:hAnsi="Arial" w:cs="Arial"/>
        </w:rPr>
        <w:t>. Representatives of city agencies do not need to be officially sworn in.</w:t>
      </w:r>
    </w:p>
    <w:p w14:paraId="1B4A4EC0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0CBBDD04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II.  Public Comments</w:t>
      </w:r>
    </w:p>
    <w:p w14:paraId="1E1A9DF3" w14:textId="574E4B38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 w:rsidRPr="00FE5C72">
        <w:rPr>
          <w:rFonts w:ascii="Arial" w:hAnsi="Arial" w:cs="Arial"/>
        </w:rPr>
        <w:t xml:space="preserve">There </w:t>
      </w:r>
      <w:r w:rsidR="0067172B">
        <w:rPr>
          <w:rFonts w:ascii="Arial" w:hAnsi="Arial" w:cs="Arial"/>
        </w:rPr>
        <w:t>were no public speakers</w:t>
      </w:r>
      <w:r w:rsidR="005868C1">
        <w:rPr>
          <w:rFonts w:ascii="Arial" w:hAnsi="Arial" w:cs="Arial"/>
        </w:rPr>
        <w:t xml:space="preserve"> </w:t>
      </w:r>
    </w:p>
    <w:p w14:paraId="7E2A2F4B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33653D0B" w14:textId="77777777" w:rsidR="000F4130" w:rsidRPr="008934B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 xml:space="preserve">III.  </w:t>
      </w:r>
      <w:r w:rsidRPr="008934B0">
        <w:rPr>
          <w:rFonts w:ascii="Arial" w:hAnsi="Arial" w:cs="Arial"/>
          <w:b/>
        </w:rPr>
        <w:t>Announcement of a Quorum</w:t>
      </w:r>
    </w:p>
    <w:p w14:paraId="4DE39EF2" w14:textId="77777777" w:rsidR="000F4130" w:rsidRDefault="000F4130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Eight</w:t>
      </w:r>
      <w:r w:rsidRPr="008934B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</w:t>
      </w:r>
      <w:r w:rsidRPr="008934B0">
        <w:rPr>
          <w:rFonts w:ascii="Arial" w:hAnsi="Arial" w:cs="Arial"/>
        </w:rPr>
        <w:t>) members were present at time of roll call and quorum was announced.</w:t>
      </w:r>
    </w:p>
    <w:p w14:paraId="30557C7C" w14:textId="77777777" w:rsidR="000F4130" w:rsidRPr="008934B0" w:rsidRDefault="000F4130" w:rsidP="000F4130">
      <w:pPr>
        <w:spacing w:after="0" w:line="240" w:lineRule="auto"/>
        <w:rPr>
          <w:rFonts w:ascii="Arial" w:hAnsi="Arial" w:cs="Arial"/>
        </w:rPr>
      </w:pPr>
    </w:p>
    <w:p w14:paraId="5A958154" w14:textId="77777777" w:rsidR="000F4130" w:rsidRPr="008934B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8934B0">
        <w:rPr>
          <w:rFonts w:ascii="Arial" w:hAnsi="Arial" w:cs="Arial"/>
          <w:b/>
        </w:rPr>
        <w:t>IV.  Approval of the Agenda</w:t>
      </w:r>
    </w:p>
    <w:p w14:paraId="348F5D04" w14:textId="692B7968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2C21A4">
        <w:rPr>
          <w:rFonts w:ascii="Arial" w:hAnsi="Arial" w:cs="Arial"/>
        </w:rPr>
        <w:t>Holland</w:t>
      </w:r>
      <w:r>
        <w:rPr>
          <w:rFonts w:ascii="Arial" w:hAnsi="Arial" w:cs="Arial"/>
        </w:rPr>
        <w:t xml:space="preserve"> motioned to approve the agenda. Commissioner </w:t>
      </w:r>
      <w:r w:rsidR="002C21A4">
        <w:rPr>
          <w:rFonts w:ascii="Arial" w:hAnsi="Arial" w:cs="Arial"/>
        </w:rPr>
        <w:t>Berkey</w:t>
      </w:r>
      <w:r>
        <w:rPr>
          <w:rFonts w:ascii="Arial" w:hAnsi="Arial" w:cs="Arial"/>
        </w:rPr>
        <w:t xml:space="preserve"> seconded the motion. Unanimous approval. Agenda approved. </w:t>
      </w:r>
    </w:p>
    <w:p w14:paraId="7AF032B3" w14:textId="77777777" w:rsidR="000F4130" w:rsidRPr="00CB3324" w:rsidRDefault="000F4130" w:rsidP="000F4130">
      <w:pPr>
        <w:spacing w:after="0" w:line="240" w:lineRule="auto"/>
        <w:rPr>
          <w:rFonts w:ascii="Arial" w:hAnsi="Arial" w:cs="Arial"/>
        </w:rPr>
      </w:pPr>
    </w:p>
    <w:p w14:paraId="6BD5EB78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V.  Approval of the Minutes</w:t>
      </w:r>
    </w:p>
    <w:p w14:paraId="08B750E9" w14:textId="2BC63B80" w:rsidR="000F4130" w:rsidRPr="00CB3324" w:rsidRDefault="002C21A4" w:rsidP="000F41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minutes from both the May 26</w:t>
      </w:r>
      <w:r w:rsidRPr="002C21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and the July 28</w:t>
      </w:r>
      <w:r w:rsidRPr="002C21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were taken since quorum was not met at the July 28</w:t>
      </w:r>
      <w:r w:rsidRPr="002C21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meeting. For the May 26</w:t>
      </w:r>
      <w:r w:rsidRPr="002C21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Meeting minutes: </w:t>
      </w:r>
      <w:r w:rsidR="000F4130">
        <w:rPr>
          <w:rFonts w:ascii="Arial" w:hAnsi="Arial" w:cs="Arial"/>
        </w:rPr>
        <w:t xml:space="preserve">Commissioner </w:t>
      </w:r>
      <w:r>
        <w:rPr>
          <w:rFonts w:ascii="Arial" w:hAnsi="Arial" w:cs="Arial"/>
        </w:rPr>
        <w:t>Berkey</w:t>
      </w:r>
      <w:r w:rsidR="000F4130">
        <w:rPr>
          <w:rFonts w:ascii="Arial" w:hAnsi="Arial" w:cs="Arial"/>
        </w:rPr>
        <w:t xml:space="preserve"> motioned to approve the minutes. </w:t>
      </w:r>
      <w:r w:rsidR="0067172B">
        <w:rPr>
          <w:rFonts w:ascii="Arial" w:hAnsi="Arial" w:cs="Arial"/>
        </w:rPr>
        <w:t xml:space="preserve">Commissioner </w:t>
      </w:r>
      <w:r>
        <w:rPr>
          <w:rFonts w:ascii="Arial" w:hAnsi="Arial" w:cs="Arial"/>
        </w:rPr>
        <w:t>Hill</w:t>
      </w:r>
      <w:r w:rsidR="00B56ABC">
        <w:rPr>
          <w:rFonts w:ascii="Arial" w:hAnsi="Arial" w:cs="Arial"/>
        </w:rPr>
        <w:t xml:space="preserve"> </w:t>
      </w:r>
      <w:r w:rsidR="000F4130" w:rsidRPr="50DDAE72">
        <w:rPr>
          <w:rFonts w:ascii="Arial" w:hAnsi="Arial" w:cs="Arial"/>
        </w:rPr>
        <w:t>seconded the motion</w:t>
      </w:r>
      <w:r w:rsidR="000F4130">
        <w:rPr>
          <w:rFonts w:ascii="Arial" w:hAnsi="Arial" w:cs="Arial"/>
        </w:rPr>
        <w:t xml:space="preserve">. </w:t>
      </w:r>
      <w:r w:rsidR="0067172B">
        <w:rPr>
          <w:rFonts w:ascii="Arial" w:hAnsi="Arial" w:cs="Arial"/>
        </w:rPr>
        <w:t>Commissioner</w:t>
      </w:r>
      <w:r>
        <w:rPr>
          <w:rFonts w:ascii="Arial" w:hAnsi="Arial" w:cs="Arial"/>
        </w:rPr>
        <w:t>s Holland and Jenkins</w:t>
      </w:r>
      <w:r w:rsidR="0067172B">
        <w:rPr>
          <w:rFonts w:ascii="Arial" w:hAnsi="Arial" w:cs="Arial"/>
        </w:rPr>
        <w:t xml:space="preserve"> abstained. All other Commissioners approved</w:t>
      </w:r>
      <w:r w:rsidR="000F4130">
        <w:rPr>
          <w:rFonts w:ascii="Arial" w:hAnsi="Arial" w:cs="Arial"/>
        </w:rPr>
        <w:t>.</w:t>
      </w:r>
      <w:r w:rsidR="000F4130" w:rsidRPr="50DDAE72">
        <w:rPr>
          <w:rFonts w:ascii="Arial" w:hAnsi="Arial" w:cs="Arial"/>
        </w:rPr>
        <w:t xml:space="preserve"> Minutes approved.</w:t>
      </w:r>
      <w:r>
        <w:rPr>
          <w:rFonts w:ascii="Arial" w:hAnsi="Arial" w:cs="Arial"/>
        </w:rPr>
        <w:t xml:space="preserve"> For the July 28</w:t>
      </w:r>
      <w:r w:rsidRPr="002C21A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minutes: Commissioner Spector motioned to approve the minutes. Commissioner Hill </w:t>
      </w:r>
      <w:r w:rsidRPr="50DDAE72">
        <w:rPr>
          <w:rFonts w:ascii="Arial" w:hAnsi="Arial" w:cs="Arial"/>
        </w:rPr>
        <w:t>seconded the motion</w:t>
      </w:r>
      <w:r>
        <w:rPr>
          <w:rFonts w:ascii="Arial" w:hAnsi="Arial" w:cs="Arial"/>
        </w:rPr>
        <w:t xml:space="preserve">. Commissioners </w:t>
      </w:r>
      <w:r w:rsidR="00FA7138">
        <w:rPr>
          <w:rFonts w:ascii="Arial" w:hAnsi="Arial" w:cs="Arial"/>
        </w:rPr>
        <w:t>Berkey, Jenkins</w:t>
      </w:r>
      <w:r>
        <w:rPr>
          <w:rFonts w:ascii="Arial" w:hAnsi="Arial" w:cs="Arial"/>
        </w:rPr>
        <w:t xml:space="preserve"> and </w:t>
      </w:r>
      <w:r w:rsidR="00FA7138">
        <w:rPr>
          <w:rFonts w:ascii="Arial" w:hAnsi="Arial" w:cs="Arial"/>
        </w:rPr>
        <w:t>Peacock</w:t>
      </w:r>
      <w:r>
        <w:rPr>
          <w:rFonts w:ascii="Arial" w:hAnsi="Arial" w:cs="Arial"/>
        </w:rPr>
        <w:t xml:space="preserve"> abstained. All other Commissioners approved.</w:t>
      </w:r>
      <w:r w:rsidRPr="50DDAE72">
        <w:rPr>
          <w:rFonts w:ascii="Arial" w:hAnsi="Arial" w:cs="Arial"/>
        </w:rPr>
        <w:t xml:space="preserve"> Minutes approved.</w:t>
      </w:r>
    </w:p>
    <w:p w14:paraId="7BA7A6ED" w14:textId="77777777" w:rsidR="000F4130" w:rsidRPr="00B64B2A" w:rsidRDefault="000F4130" w:rsidP="000F4130">
      <w:pPr>
        <w:spacing w:after="0" w:line="240" w:lineRule="auto"/>
        <w:rPr>
          <w:rFonts w:ascii="Arial" w:hAnsi="Arial" w:cs="Arial"/>
        </w:rPr>
      </w:pPr>
    </w:p>
    <w:p w14:paraId="69BBB959" w14:textId="77777777" w:rsidR="000F4130" w:rsidRDefault="000F4130" w:rsidP="000F4130">
      <w:pPr>
        <w:spacing w:after="0" w:line="240" w:lineRule="auto"/>
        <w:rPr>
          <w:rFonts w:ascii="Arial" w:hAnsi="Arial" w:cs="Arial"/>
          <w:b/>
        </w:rPr>
      </w:pPr>
      <w:r w:rsidRPr="00566334">
        <w:rPr>
          <w:rFonts w:ascii="Arial" w:hAnsi="Arial" w:cs="Arial"/>
          <w:b/>
        </w:rPr>
        <w:t>VI.  Updates:  Office of Out of School Time Grants and Youth Outcomes</w:t>
      </w:r>
    </w:p>
    <w:p w14:paraId="5D7ED1F5" w14:textId="28433E17" w:rsidR="00135106" w:rsidRPr="00135106" w:rsidRDefault="0067172B" w:rsidP="004819E7">
      <w:pPr>
        <w:rPr>
          <w:rFonts w:ascii="Arial" w:hAnsi="Arial" w:cs="Arial"/>
        </w:rPr>
      </w:pPr>
      <w:r>
        <w:rPr>
          <w:rFonts w:ascii="Arial" w:hAnsi="Arial" w:cs="Arial"/>
        </w:rPr>
        <w:t>Cataldo</w:t>
      </w:r>
      <w:r w:rsidR="005868C1">
        <w:rPr>
          <w:rFonts w:ascii="Arial" w:hAnsi="Arial" w:cs="Arial"/>
        </w:rPr>
        <w:t xml:space="preserve"> provided an update </w:t>
      </w:r>
      <w:r w:rsidR="00B56ABC">
        <w:rPr>
          <w:rFonts w:ascii="Arial" w:hAnsi="Arial" w:cs="Arial"/>
        </w:rPr>
        <w:t xml:space="preserve">for </w:t>
      </w:r>
      <w:r w:rsidR="005868C1">
        <w:rPr>
          <w:rFonts w:ascii="Arial" w:hAnsi="Arial" w:cs="Arial"/>
        </w:rPr>
        <w:t>the Institute for Youth Development.</w:t>
      </w:r>
      <w:r w:rsidR="00135106">
        <w:rPr>
          <w:rFonts w:ascii="Arial" w:hAnsi="Arial" w:cs="Arial"/>
        </w:rPr>
        <w:t xml:space="preserve"> The Institute p</w:t>
      </w:r>
      <w:r w:rsidR="00135106" w:rsidRPr="00135106">
        <w:rPr>
          <w:rFonts w:ascii="Arial" w:hAnsi="Arial" w:cs="Arial"/>
        </w:rPr>
        <w:t>rovided 76 events and served 900 unduplicated attendees to date for FY22.</w:t>
      </w:r>
      <w:r w:rsidR="004819E7">
        <w:rPr>
          <w:rFonts w:ascii="Arial" w:hAnsi="Arial" w:cs="Arial"/>
        </w:rPr>
        <w:t xml:space="preserve"> </w:t>
      </w:r>
      <w:r w:rsidR="00135106" w:rsidRPr="00135106">
        <w:rPr>
          <w:rFonts w:ascii="Arial" w:hAnsi="Arial" w:cs="Arial"/>
        </w:rPr>
        <w:t>Summer site visits have been completed by The Institute team.</w:t>
      </w:r>
      <w:r w:rsidR="004819E7">
        <w:rPr>
          <w:rFonts w:ascii="Arial" w:hAnsi="Arial" w:cs="Arial"/>
        </w:rPr>
        <w:t xml:space="preserve"> </w:t>
      </w:r>
      <w:r w:rsidR="00135106" w:rsidRPr="00135106">
        <w:rPr>
          <w:rFonts w:ascii="Arial" w:hAnsi="Arial" w:cs="Arial"/>
        </w:rPr>
        <w:t>The Institute launched the first of a series of workshops on Racial Equity in September 2022.</w:t>
      </w:r>
    </w:p>
    <w:p w14:paraId="3BEE3635" w14:textId="691BE371" w:rsidR="004819E7" w:rsidRPr="004819E7" w:rsidRDefault="00956C12" w:rsidP="004819E7">
      <w:pPr>
        <w:rPr>
          <w:rFonts w:ascii="Arial" w:hAnsi="Arial" w:cs="Arial"/>
        </w:rPr>
      </w:pPr>
      <w:r w:rsidRPr="004819E7">
        <w:rPr>
          <w:rFonts w:ascii="Arial" w:hAnsi="Arial" w:cs="Arial"/>
        </w:rPr>
        <w:t xml:space="preserve">Lang provided an update for FY22 grants. </w:t>
      </w:r>
      <w:r w:rsidR="004819E7" w:rsidRPr="004819E7">
        <w:rPr>
          <w:rFonts w:ascii="Arial" w:hAnsi="Arial" w:cs="Arial"/>
        </w:rPr>
        <w:t>Year Round</w:t>
      </w:r>
      <w:r w:rsidR="004819E7">
        <w:rPr>
          <w:rFonts w:ascii="Arial" w:hAnsi="Arial" w:cs="Arial"/>
        </w:rPr>
        <w:t xml:space="preserve">, </w:t>
      </w:r>
      <w:r w:rsidR="004819E7" w:rsidRPr="004819E7">
        <w:rPr>
          <w:rFonts w:ascii="Arial" w:hAnsi="Arial" w:cs="Arial"/>
        </w:rPr>
        <w:t>Summer Strong</w:t>
      </w:r>
      <w:r w:rsidR="004819E7">
        <w:rPr>
          <w:rFonts w:ascii="Arial" w:hAnsi="Arial" w:cs="Arial"/>
        </w:rPr>
        <w:t xml:space="preserve">, </w:t>
      </w:r>
      <w:r w:rsidR="004819E7" w:rsidRPr="004819E7">
        <w:rPr>
          <w:rFonts w:ascii="Arial" w:hAnsi="Arial" w:cs="Arial"/>
        </w:rPr>
        <w:t>Safe Passage Safe Blocks</w:t>
      </w:r>
      <w:r w:rsidR="004819E7">
        <w:rPr>
          <w:rFonts w:ascii="Arial" w:hAnsi="Arial" w:cs="Arial"/>
        </w:rPr>
        <w:t>, and C</w:t>
      </w:r>
      <w:r w:rsidR="004819E7" w:rsidRPr="004819E7">
        <w:rPr>
          <w:rFonts w:ascii="Arial" w:hAnsi="Arial" w:cs="Arial"/>
        </w:rPr>
        <w:t xml:space="preserve">apacity Building </w:t>
      </w:r>
      <w:r w:rsidR="004819E7">
        <w:rPr>
          <w:rFonts w:ascii="Arial" w:hAnsi="Arial" w:cs="Arial"/>
        </w:rPr>
        <w:t xml:space="preserve">grants all </w:t>
      </w:r>
      <w:r w:rsidR="004819E7" w:rsidRPr="004819E7">
        <w:rPr>
          <w:rFonts w:ascii="Arial" w:hAnsi="Arial" w:cs="Arial"/>
        </w:rPr>
        <w:t>close</w:t>
      </w:r>
      <w:r w:rsidR="004819E7">
        <w:rPr>
          <w:rFonts w:ascii="Arial" w:hAnsi="Arial" w:cs="Arial"/>
        </w:rPr>
        <w:t xml:space="preserve"> on</w:t>
      </w:r>
      <w:r w:rsidR="004819E7" w:rsidRPr="004819E7">
        <w:rPr>
          <w:rFonts w:ascii="Arial" w:hAnsi="Arial" w:cs="Arial"/>
        </w:rPr>
        <w:t xml:space="preserve"> September 30, 202</w:t>
      </w:r>
      <w:r w:rsidR="004819E7">
        <w:rPr>
          <w:rFonts w:ascii="Arial" w:hAnsi="Arial" w:cs="Arial"/>
        </w:rPr>
        <w:t>2</w:t>
      </w:r>
      <w:r w:rsidR="00A7292B">
        <w:rPr>
          <w:rFonts w:ascii="Arial" w:hAnsi="Arial" w:cs="Arial"/>
        </w:rPr>
        <w:t>.</w:t>
      </w:r>
      <w:r w:rsidR="004819E7" w:rsidRPr="004819E7">
        <w:rPr>
          <w:rFonts w:ascii="Arial" w:hAnsi="Arial" w:cs="Arial"/>
        </w:rPr>
        <w:t xml:space="preserve"> </w:t>
      </w:r>
    </w:p>
    <w:p w14:paraId="3AA42602" w14:textId="3CA26FB0" w:rsidR="004819E7" w:rsidRPr="004819E7" w:rsidRDefault="004819E7" w:rsidP="004819E7">
      <w:pPr>
        <w:rPr>
          <w:rFonts w:ascii="Arial" w:hAnsi="Arial" w:cs="Arial"/>
        </w:rPr>
      </w:pPr>
    </w:p>
    <w:p w14:paraId="5AB4E98E" w14:textId="4652FED5" w:rsidR="004819E7" w:rsidRDefault="004819E7" w:rsidP="009602DF">
      <w:pPr>
        <w:rPr>
          <w:rFonts w:ascii="Arial" w:hAnsi="Arial" w:cs="Arial"/>
        </w:rPr>
      </w:pPr>
    </w:p>
    <w:p w14:paraId="2A13CBC2" w14:textId="77777777" w:rsidR="004819E7" w:rsidRDefault="004819E7" w:rsidP="009602DF">
      <w:pPr>
        <w:rPr>
          <w:rFonts w:ascii="Arial" w:hAnsi="Arial" w:cs="Arial"/>
        </w:rPr>
      </w:pPr>
    </w:p>
    <w:p w14:paraId="26EE15B6" w14:textId="736FF03A" w:rsidR="004819E7" w:rsidRDefault="004819E7" w:rsidP="00A7292B">
      <w:pPr>
        <w:rPr>
          <w:rFonts w:ascii="Arial" w:hAnsi="Arial" w:cs="Arial"/>
        </w:rPr>
      </w:pPr>
      <w:r w:rsidRPr="004819E7">
        <w:rPr>
          <w:rFonts w:ascii="Arial" w:hAnsi="Arial" w:cs="Arial"/>
        </w:rPr>
        <w:t>Lang provided an update for FY2</w:t>
      </w:r>
      <w:r>
        <w:rPr>
          <w:rFonts w:ascii="Arial" w:hAnsi="Arial" w:cs="Arial"/>
        </w:rPr>
        <w:t>3</w:t>
      </w:r>
      <w:r w:rsidRPr="004819E7">
        <w:rPr>
          <w:rFonts w:ascii="Arial" w:hAnsi="Arial" w:cs="Arial"/>
        </w:rPr>
        <w:t xml:space="preserve"> grants. School Year 2022-2023 applications are currently being reviewed; award notices have been delayed</w:t>
      </w:r>
      <w:r w:rsidR="00A7292B">
        <w:rPr>
          <w:rFonts w:ascii="Arial" w:hAnsi="Arial" w:cs="Arial"/>
        </w:rPr>
        <w:t xml:space="preserve"> due to insufficient reviewers. </w:t>
      </w:r>
      <w:r w:rsidRPr="004819E7">
        <w:rPr>
          <w:rFonts w:ascii="Arial" w:hAnsi="Arial" w:cs="Arial"/>
        </w:rPr>
        <w:t>Continuation award notices</w:t>
      </w:r>
      <w:r w:rsidR="00A7292B">
        <w:rPr>
          <w:rFonts w:ascii="Arial" w:hAnsi="Arial" w:cs="Arial"/>
        </w:rPr>
        <w:t xml:space="preserve"> </w:t>
      </w:r>
      <w:r w:rsidRPr="004819E7">
        <w:rPr>
          <w:rFonts w:ascii="Arial" w:hAnsi="Arial" w:cs="Arial"/>
        </w:rPr>
        <w:t xml:space="preserve">were delayed, </w:t>
      </w:r>
      <w:r w:rsidR="00A7292B">
        <w:rPr>
          <w:rFonts w:ascii="Arial" w:hAnsi="Arial" w:cs="Arial"/>
        </w:rPr>
        <w:t xml:space="preserve">however </w:t>
      </w:r>
      <w:r w:rsidRPr="004819E7">
        <w:rPr>
          <w:rFonts w:ascii="Arial" w:hAnsi="Arial" w:cs="Arial"/>
        </w:rPr>
        <w:t>notices went out to organizations on September 19, 2022</w:t>
      </w:r>
      <w:r w:rsidR="00A7292B">
        <w:rPr>
          <w:rFonts w:ascii="Arial" w:hAnsi="Arial" w:cs="Arial"/>
        </w:rPr>
        <w:t xml:space="preserve">. </w:t>
      </w:r>
      <w:r w:rsidRPr="004819E7">
        <w:rPr>
          <w:rFonts w:ascii="Arial" w:hAnsi="Arial" w:cs="Arial"/>
        </w:rPr>
        <w:t>Safe Passage Safe Blocks award notices will be made by September 30, 2022</w:t>
      </w:r>
      <w:r w:rsidR="00A7292B">
        <w:rPr>
          <w:rFonts w:ascii="Arial" w:hAnsi="Arial" w:cs="Arial"/>
        </w:rPr>
        <w:t xml:space="preserve">. </w:t>
      </w:r>
      <w:r w:rsidRPr="004819E7">
        <w:rPr>
          <w:rFonts w:ascii="Arial" w:hAnsi="Arial" w:cs="Arial"/>
        </w:rPr>
        <w:t>Students in the Care of DC Coordinating Entity applications are currently being reviewed and award notices will be made in October 2022</w:t>
      </w:r>
      <w:r w:rsidR="00A7292B">
        <w:rPr>
          <w:rFonts w:ascii="Arial" w:hAnsi="Arial" w:cs="Arial"/>
        </w:rPr>
        <w:t xml:space="preserve">. Conversation ensued regarding the grant period. All grants will begin October 1, </w:t>
      </w:r>
      <w:r w:rsidR="00E8138B">
        <w:rPr>
          <w:rFonts w:ascii="Arial" w:hAnsi="Arial" w:cs="Arial"/>
        </w:rPr>
        <w:t>2022,</w:t>
      </w:r>
      <w:r w:rsidR="00A7292B">
        <w:rPr>
          <w:rFonts w:ascii="Arial" w:hAnsi="Arial" w:cs="Arial"/>
        </w:rPr>
        <w:t xml:space="preserve"> and funding may be applied to any expenses incurred from that date forward. Additionally, </w:t>
      </w:r>
      <w:r w:rsidR="00A7292B" w:rsidRPr="004819E7">
        <w:rPr>
          <w:rFonts w:ascii="Arial" w:hAnsi="Arial" w:cs="Arial"/>
        </w:rPr>
        <w:t xml:space="preserve">Safe Passage Safe Blocks </w:t>
      </w:r>
      <w:r w:rsidR="00A7292B">
        <w:rPr>
          <w:rFonts w:ascii="Arial" w:hAnsi="Arial" w:cs="Arial"/>
        </w:rPr>
        <w:t xml:space="preserve">coverage has not been interrupted and </w:t>
      </w:r>
      <w:r w:rsidR="00566334">
        <w:rPr>
          <w:rFonts w:ascii="Arial" w:hAnsi="Arial" w:cs="Arial"/>
        </w:rPr>
        <w:t xml:space="preserve">programming is occurring in </w:t>
      </w:r>
      <w:r w:rsidR="00A7292B">
        <w:rPr>
          <w:rFonts w:ascii="Arial" w:hAnsi="Arial" w:cs="Arial"/>
        </w:rPr>
        <w:t>all areas</w:t>
      </w:r>
      <w:r w:rsidR="00566334">
        <w:rPr>
          <w:rFonts w:ascii="Arial" w:hAnsi="Arial" w:cs="Arial"/>
        </w:rPr>
        <w:t xml:space="preserve"> to support </w:t>
      </w:r>
      <w:r w:rsidR="00A7292B" w:rsidRPr="004819E7">
        <w:rPr>
          <w:rFonts w:ascii="Arial" w:hAnsi="Arial" w:cs="Arial"/>
        </w:rPr>
        <w:t>th</w:t>
      </w:r>
      <w:r w:rsidR="00A7292B">
        <w:rPr>
          <w:rFonts w:ascii="Arial" w:hAnsi="Arial" w:cs="Arial"/>
        </w:rPr>
        <w:t>e</w:t>
      </w:r>
      <w:r w:rsidR="00A7292B" w:rsidRPr="004819E7">
        <w:rPr>
          <w:rFonts w:ascii="Arial" w:hAnsi="Arial" w:cs="Arial"/>
        </w:rPr>
        <w:t xml:space="preserve"> beginning of the school year.</w:t>
      </w:r>
    </w:p>
    <w:p w14:paraId="01B62BEC" w14:textId="365B5300" w:rsidR="004819E7" w:rsidRPr="004819E7" w:rsidRDefault="00566334" w:rsidP="00A7292B">
      <w:pPr>
        <w:rPr>
          <w:rFonts w:ascii="Arial" w:hAnsi="Arial" w:cs="Arial"/>
        </w:rPr>
      </w:pPr>
      <w:r>
        <w:rPr>
          <w:rFonts w:ascii="Arial" w:hAnsi="Arial" w:cs="Arial"/>
        </w:rPr>
        <w:t>Additional conversation ensued regarding reviewers’ compensation. The OST Office will provide an update at the next meeting regarding feasibility.</w:t>
      </w:r>
    </w:p>
    <w:p w14:paraId="6C23B537" w14:textId="4E3E0271" w:rsidR="00C177C0" w:rsidRDefault="000F4130" w:rsidP="00C177C0">
      <w:pPr>
        <w:spacing w:after="0"/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50DDAE72">
        <w:rPr>
          <w:rFonts w:ascii="Arial" w:hAnsi="Arial" w:cs="Arial"/>
          <w:b/>
          <w:bCs/>
        </w:rPr>
        <w:t>. Commi</w:t>
      </w:r>
      <w:r>
        <w:rPr>
          <w:rFonts w:ascii="Arial" w:hAnsi="Arial" w:cs="Arial"/>
          <w:b/>
          <w:bCs/>
        </w:rPr>
        <w:t>ssion</w:t>
      </w:r>
      <w:r w:rsidRPr="50DDAE72">
        <w:rPr>
          <w:rFonts w:ascii="Arial" w:hAnsi="Arial" w:cs="Arial"/>
          <w:b/>
          <w:bCs/>
        </w:rPr>
        <w:t xml:space="preserve"> Update</w:t>
      </w:r>
      <w:r>
        <w:rPr>
          <w:rFonts w:ascii="Arial" w:hAnsi="Arial" w:cs="Arial"/>
          <w:b/>
          <w:bCs/>
        </w:rPr>
        <w:t>s</w:t>
      </w:r>
    </w:p>
    <w:p w14:paraId="04ED7C78" w14:textId="1AADF2CA" w:rsidR="001550D9" w:rsidRDefault="001550D9" w:rsidP="00923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requested any committee memberships: Outcomes and Needs Assessment have </w:t>
      </w:r>
      <w:r w:rsidR="00773C19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members to </w:t>
      </w:r>
      <w:r w:rsidR="00E8138B">
        <w:rPr>
          <w:rFonts w:ascii="Arial" w:hAnsi="Arial" w:cs="Arial"/>
        </w:rPr>
        <w:t>appoint,</w:t>
      </w:r>
      <w:r>
        <w:rPr>
          <w:rFonts w:ascii="Arial" w:hAnsi="Arial" w:cs="Arial"/>
        </w:rPr>
        <w:t xml:space="preserve"> and Funding and Capacity Building have </w:t>
      </w:r>
      <w:r w:rsidR="00773C19">
        <w:rPr>
          <w:rFonts w:ascii="Arial" w:hAnsi="Arial" w:cs="Arial"/>
        </w:rPr>
        <w:t>six</w:t>
      </w:r>
      <w:r>
        <w:rPr>
          <w:rFonts w:ascii="Arial" w:hAnsi="Arial" w:cs="Arial"/>
        </w:rPr>
        <w:t>. The applications will be forwarded to Chairperson Peacock to be announced at the next meeting.</w:t>
      </w:r>
    </w:p>
    <w:p w14:paraId="7C202850" w14:textId="0D07D638" w:rsidR="00923DF8" w:rsidRDefault="00923DF8" w:rsidP="00923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shared </w:t>
      </w:r>
      <w:r w:rsidR="001550D9">
        <w:rPr>
          <w:rFonts w:ascii="Arial" w:hAnsi="Arial" w:cs="Arial"/>
        </w:rPr>
        <w:t xml:space="preserve">again </w:t>
      </w:r>
      <w:r>
        <w:rPr>
          <w:rFonts w:ascii="Arial" w:hAnsi="Arial" w:cs="Arial"/>
        </w:rPr>
        <w:t xml:space="preserve">that the timeline for the Strategic Plan will be extended </w:t>
      </w:r>
      <w:r w:rsidR="00E8138B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have input from the Needs Assessment that is scheduled to be completed by the end of </w:t>
      </w:r>
      <w:r w:rsidR="00A60286" w:rsidRPr="00A60286">
        <w:rPr>
          <w:rFonts w:ascii="Arial" w:hAnsi="Arial" w:cs="Arial"/>
        </w:rPr>
        <w:t>November</w:t>
      </w:r>
      <w:r w:rsidRPr="00A60286">
        <w:rPr>
          <w:rFonts w:ascii="Arial" w:hAnsi="Arial" w:cs="Arial"/>
        </w:rPr>
        <w:t xml:space="preserve"> 2022. There will still be an off-cycle Commission Meetin</w:t>
      </w:r>
      <w:r w:rsidR="001550D9" w:rsidRPr="00A60286">
        <w:rPr>
          <w:rFonts w:ascii="Arial" w:hAnsi="Arial" w:cs="Arial"/>
        </w:rPr>
        <w:t>g</w:t>
      </w:r>
      <w:r w:rsidRPr="00A60286">
        <w:rPr>
          <w:rFonts w:ascii="Arial" w:hAnsi="Arial" w:cs="Arial"/>
        </w:rPr>
        <w:t xml:space="preserve"> scheduled for December</w:t>
      </w:r>
      <w:r w:rsidR="001550D9" w:rsidRPr="00A60286">
        <w:rPr>
          <w:rFonts w:ascii="Arial" w:hAnsi="Arial" w:cs="Arial"/>
        </w:rPr>
        <w:t xml:space="preserve"> to have </w:t>
      </w:r>
      <w:r w:rsidR="00773C19">
        <w:rPr>
          <w:rFonts w:ascii="Arial" w:hAnsi="Arial" w:cs="Arial"/>
        </w:rPr>
        <w:t>two</w:t>
      </w:r>
      <w:r w:rsidR="00AA0D94" w:rsidRPr="00A60286">
        <w:rPr>
          <w:rFonts w:ascii="Arial" w:hAnsi="Arial" w:cs="Arial"/>
        </w:rPr>
        <w:t xml:space="preserve"> opportunities of </w:t>
      </w:r>
      <w:r w:rsidR="001550D9" w:rsidRPr="00A60286">
        <w:rPr>
          <w:rFonts w:ascii="Arial" w:hAnsi="Arial" w:cs="Arial"/>
        </w:rPr>
        <w:t xml:space="preserve">public </w:t>
      </w:r>
      <w:r w:rsidR="00AA0D94" w:rsidRPr="00A60286">
        <w:rPr>
          <w:rFonts w:ascii="Arial" w:hAnsi="Arial" w:cs="Arial"/>
        </w:rPr>
        <w:t>notice for anyone wishing to make comment on the proposed strategic plan</w:t>
      </w:r>
      <w:r w:rsidR="00AA0D94">
        <w:rPr>
          <w:rFonts w:ascii="Arial" w:hAnsi="Arial" w:cs="Arial"/>
        </w:rPr>
        <w:t>.</w:t>
      </w:r>
      <w:r w:rsidR="00190C81">
        <w:rPr>
          <w:rFonts w:ascii="Arial" w:hAnsi="Arial" w:cs="Arial"/>
        </w:rPr>
        <w:t xml:space="preserve"> Conversation ensued regarding mechanisms for getting the feedback from the Needs Assessment to inform the strategic plan</w:t>
      </w:r>
      <w:r w:rsidR="00A60286">
        <w:rPr>
          <w:rFonts w:ascii="Arial" w:hAnsi="Arial" w:cs="Arial"/>
        </w:rPr>
        <w:t xml:space="preserve"> that should be finalized by the end of January 2023.</w:t>
      </w:r>
    </w:p>
    <w:p w14:paraId="074C0D77" w14:textId="7356D737" w:rsidR="00AA0D94" w:rsidRDefault="00AA0D94" w:rsidP="00923D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OST Office transitions include </w:t>
      </w:r>
      <w:r w:rsidRPr="00AA0D94">
        <w:rPr>
          <w:rFonts w:ascii="Arial" w:hAnsi="Arial" w:cs="Arial"/>
        </w:rPr>
        <w:t xml:space="preserve">Dr. Shontia Lowe, joined the OST Office as Executive Director on August 15, </w:t>
      </w:r>
      <w:r w:rsidR="00E8138B" w:rsidRPr="00AA0D94">
        <w:rPr>
          <w:rFonts w:ascii="Arial" w:hAnsi="Arial" w:cs="Arial"/>
        </w:rPr>
        <w:t>2022,</w:t>
      </w:r>
      <w:r w:rsidRPr="00AA0D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AA0D94">
        <w:rPr>
          <w:rFonts w:ascii="Arial" w:hAnsi="Arial" w:cs="Arial"/>
        </w:rPr>
        <w:t>Vonia Bowie, will be transitioning from the OST Office on September 30, 2022</w:t>
      </w:r>
      <w:r>
        <w:rPr>
          <w:rFonts w:ascii="Arial" w:hAnsi="Arial" w:cs="Arial"/>
        </w:rPr>
        <w:t>.</w:t>
      </w:r>
    </w:p>
    <w:p w14:paraId="6123CF06" w14:textId="72A898AF" w:rsidR="00501D3E" w:rsidRDefault="00C177C0" w:rsidP="00DA28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then asked the committees for updates. </w:t>
      </w:r>
    </w:p>
    <w:p w14:paraId="48F6784C" w14:textId="77777777" w:rsidR="00DA287A" w:rsidRDefault="00DA287A" w:rsidP="00DA287A">
      <w:pPr>
        <w:spacing w:after="0" w:line="240" w:lineRule="auto"/>
        <w:rPr>
          <w:rFonts w:ascii="Arial" w:hAnsi="Arial" w:cs="Arial"/>
        </w:rPr>
      </w:pPr>
    </w:p>
    <w:p w14:paraId="7A1873FE" w14:textId="587D8405" w:rsidR="009B0EAE" w:rsidRDefault="009B0EAE" w:rsidP="009602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Commissioner Spector stated that the Outcomes and Needs Assessment Committee </w:t>
      </w:r>
      <w:r w:rsidR="00E006D4">
        <w:rPr>
          <w:rFonts w:ascii="Arial" w:hAnsi="Arial" w:cs="Arial"/>
        </w:rPr>
        <w:t xml:space="preserve">met </w:t>
      </w:r>
      <w:r w:rsidR="00773C19">
        <w:rPr>
          <w:rFonts w:ascii="Arial" w:hAnsi="Arial" w:cs="Arial"/>
        </w:rPr>
        <w:t xml:space="preserve">September 14, </w:t>
      </w:r>
      <w:proofErr w:type="gramStart"/>
      <w:r w:rsidR="00773C19">
        <w:rPr>
          <w:rFonts w:ascii="Arial" w:hAnsi="Arial" w:cs="Arial"/>
        </w:rPr>
        <w:t>2022</w:t>
      </w:r>
      <w:proofErr w:type="gramEnd"/>
      <w:r w:rsidR="00773C19">
        <w:rPr>
          <w:rFonts w:ascii="Arial" w:hAnsi="Arial" w:cs="Arial"/>
        </w:rPr>
        <w:t xml:space="preserve"> and</w:t>
      </w:r>
      <w:r w:rsidR="00E006D4">
        <w:rPr>
          <w:rFonts w:ascii="Arial" w:hAnsi="Arial" w:cs="Arial"/>
        </w:rPr>
        <w:t xml:space="preserve"> discussed the</w:t>
      </w:r>
      <w:r w:rsidR="00CE235B">
        <w:rPr>
          <w:rFonts w:ascii="Arial" w:hAnsi="Arial" w:cs="Arial"/>
        </w:rPr>
        <w:t xml:space="preserve"> updated work plan for the OST Needs Assessment</w:t>
      </w:r>
      <w:r w:rsidR="00E006D4">
        <w:rPr>
          <w:rFonts w:ascii="Arial" w:hAnsi="Arial" w:cs="Arial"/>
        </w:rPr>
        <w:t>.</w:t>
      </w:r>
      <w:r w:rsidR="00CE235B">
        <w:rPr>
          <w:rFonts w:ascii="Arial" w:hAnsi="Arial" w:cs="Arial"/>
        </w:rPr>
        <w:t xml:space="preserve"> Spector mentioned the committee will be thinking through a framework for the decision points for that data that is collected</w:t>
      </w:r>
      <w:r w:rsidR="000B5A43">
        <w:rPr>
          <w:rFonts w:ascii="Arial" w:hAnsi="Arial" w:cs="Arial"/>
        </w:rPr>
        <w:t>.</w:t>
      </w:r>
      <w:r w:rsidR="00E006D4">
        <w:rPr>
          <w:rFonts w:ascii="Arial" w:hAnsi="Arial" w:cs="Arial"/>
        </w:rPr>
        <w:t xml:space="preserve"> The next committee meeting is scheduled for </w:t>
      </w:r>
      <w:r w:rsidR="00190C81">
        <w:rPr>
          <w:rFonts w:ascii="Arial" w:hAnsi="Arial" w:cs="Arial"/>
        </w:rPr>
        <w:t>October 12</w:t>
      </w:r>
      <w:r w:rsidR="00E006D4">
        <w:rPr>
          <w:rFonts w:ascii="Arial" w:hAnsi="Arial" w:cs="Arial"/>
        </w:rPr>
        <w:t xml:space="preserve">, 2022, </w:t>
      </w:r>
      <w:r w:rsidR="00773C19">
        <w:rPr>
          <w:rFonts w:ascii="Arial" w:hAnsi="Arial" w:cs="Arial"/>
        </w:rPr>
        <w:t>from</w:t>
      </w:r>
      <w:r w:rsidR="00E006D4">
        <w:rPr>
          <w:rFonts w:ascii="Arial" w:hAnsi="Arial" w:cs="Arial"/>
        </w:rPr>
        <w:t xml:space="preserve"> 10:00 </w:t>
      </w:r>
      <w:r w:rsidR="00773C19">
        <w:rPr>
          <w:rFonts w:ascii="Arial" w:hAnsi="Arial" w:cs="Arial"/>
        </w:rPr>
        <w:t xml:space="preserve">– 11:00 </w:t>
      </w:r>
      <w:r w:rsidR="00E006D4">
        <w:rPr>
          <w:rFonts w:ascii="Arial" w:hAnsi="Arial" w:cs="Arial"/>
        </w:rPr>
        <w:t>a.m.</w:t>
      </w:r>
    </w:p>
    <w:p w14:paraId="740791E0" w14:textId="6B069B0E" w:rsidR="00923DF8" w:rsidRDefault="009B0EAE" w:rsidP="009602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Commissioner Hill stated that the Funding and Capacity Building committee </w:t>
      </w:r>
      <w:r w:rsidR="00923DF8">
        <w:rPr>
          <w:rFonts w:ascii="Arial" w:hAnsi="Arial" w:cs="Arial"/>
        </w:rPr>
        <w:t xml:space="preserve">met on </w:t>
      </w:r>
      <w:r w:rsidR="00190C81">
        <w:rPr>
          <w:rFonts w:ascii="Arial" w:hAnsi="Arial" w:cs="Arial"/>
        </w:rPr>
        <w:t>July 18</w:t>
      </w:r>
      <w:r w:rsidR="00190C81" w:rsidRPr="00190C81">
        <w:rPr>
          <w:rFonts w:ascii="Arial" w:hAnsi="Arial" w:cs="Arial"/>
          <w:vertAlign w:val="superscript"/>
        </w:rPr>
        <w:t>th</w:t>
      </w:r>
      <w:r w:rsidR="00190C81">
        <w:rPr>
          <w:rFonts w:ascii="Arial" w:hAnsi="Arial" w:cs="Arial"/>
        </w:rPr>
        <w:t xml:space="preserve"> and September 20th</w:t>
      </w:r>
      <w:r w:rsidR="00923DF8">
        <w:rPr>
          <w:rFonts w:ascii="Arial" w:hAnsi="Arial" w:cs="Arial"/>
        </w:rPr>
        <w:t xml:space="preserve">. The strategic goals and strategies have been updated and </w:t>
      </w:r>
      <w:r w:rsidR="00190C81">
        <w:rPr>
          <w:rFonts w:ascii="Arial" w:hAnsi="Arial" w:cs="Arial"/>
        </w:rPr>
        <w:t>the committee is continuing to update</w:t>
      </w:r>
      <w:r w:rsidR="00923DF8">
        <w:rPr>
          <w:rFonts w:ascii="Arial" w:hAnsi="Arial" w:cs="Arial"/>
        </w:rPr>
        <w:t xml:space="preserve"> tactics.</w:t>
      </w:r>
      <w:r w:rsidR="00201440">
        <w:rPr>
          <w:rFonts w:ascii="Arial" w:hAnsi="Arial" w:cs="Arial"/>
        </w:rPr>
        <w:t xml:space="preserve"> Next meeting is </w:t>
      </w:r>
      <w:r w:rsidR="00190C81">
        <w:rPr>
          <w:rFonts w:ascii="Arial" w:hAnsi="Arial" w:cs="Arial"/>
        </w:rPr>
        <w:t>October 24</w:t>
      </w:r>
      <w:r w:rsidR="00201440">
        <w:rPr>
          <w:rFonts w:ascii="Arial" w:hAnsi="Arial" w:cs="Arial"/>
        </w:rPr>
        <w:t xml:space="preserve">, </w:t>
      </w:r>
      <w:r w:rsidR="00E8138B">
        <w:rPr>
          <w:rFonts w:ascii="Arial" w:hAnsi="Arial" w:cs="Arial"/>
        </w:rPr>
        <w:t>2022,</w:t>
      </w:r>
      <w:r w:rsidR="00201440">
        <w:rPr>
          <w:rFonts w:ascii="Arial" w:hAnsi="Arial" w:cs="Arial"/>
        </w:rPr>
        <w:t xml:space="preserve"> from 6:00 – 7:30 p.m.</w:t>
      </w:r>
    </w:p>
    <w:p w14:paraId="45411032" w14:textId="1B4F6A22" w:rsidR="00393A3E" w:rsidRDefault="00393A3E" w:rsidP="009602DF">
      <w:pPr>
        <w:rPr>
          <w:rFonts w:ascii="Arial" w:hAnsi="Arial" w:cs="Arial"/>
        </w:rPr>
      </w:pPr>
      <w:r>
        <w:rPr>
          <w:rFonts w:ascii="Arial" w:hAnsi="Arial" w:cs="Arial"/>
        </w:rPr>
        <w:t>Commissioner Berkey, on behalf of the Quality committee, stated the committee has finalized the strategic goals, including strategies and tactics. The Committee is now moving on the SEL work identified.</w:t>
      </w:r>
      <w:r>
        <w:rPr>
          <w:rStyle w:val="CommentReference"/>
        </w:rPr>
        <w:t xml:space="preserve"> </w:t>
      </w:r>
      <w:r>
        <w:rPr>
          <w:rFonts w:ascii="Arial" w:hAnsi="Arial" w:cs="Arial"/>
        </w:rPr>
        <w:t>T</w:t>
      </w:r>
      <w:r w:rsidRPr="00757E21">
        <w:rPr>
          <w:rFonts w:ascii="Arial" w:hAnsi="Arial" w:cs="Arial"/>
        </w:rPr>
        <w:t xml:space="preserve">he next </w:t>
      </w:r>
      <w:r>
        <w:rPr>
          <w:rFonts w:ascii="Arial" w:hAnsi="Arial" w:cs="Arial"/>
        </w:rPr>
        <w:t>Q</w:t>
      </w:r>
      <w:r w:rsidRPr="00757E21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C</w:t>
      </w:r>
      <w:r w:rsidRPr="00757E21">
        <w:rPr>
          <w:rFonts w:ascii="Arial" w:hAnsi="Arial" w:cs="Arial"/>
        </w:rPr>
        <w:t xml:space="preserve">ommittee meeting </w:t>
      </w:r>
      <w:r>
        <w:rPr>
          <w:rFonts w:ascii="Arial" w:hAnsi="Arial" w:cs="Arial"/>
        </w:rPr>
        <w:t>will be</w:t>
      </w:r>
      <w:r w:rsidRPr="00757E21">
        <w:rPr>
          <w:rFonts w:ascii="Arial" w:hAnsi="Arial" w:cs="Arial"/>
        </w:rPr>
        <w:t xml:space="preserve"> scheduled </w:t>
      </w:r>
      <w:r>
        <w:rPr>
          <w:rFonts w:ascii="Arial" w:hAnsi="Arial" w:cs="Arial"/>
        </w:rPr>
        <w:t>for October 2022</w:t>
      </w:r>
      <w:r w:rsidR="00773C19">
        <w:rPr>
          <w:rFonts w:ascii="Arial" w:hAnsi="Arial" w:cs="Arial"/>
        </w:rPr>
        <w:t>.</w:t>
      </w:r>
    </w:p>
    <w:p w14:paraId="189DD6C7" w14:textId="55A565D9" w:rsidR="00173A9B" w:rsidRDefault="00614A8F" w:rsidP="009602D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Brown</w:t>
      </w:r>
      <w:r w:rsidR="001B6F9A">
        <w:rPr>
          <w:rFonts w:ascii="Arial" w:hAnsi="Arial" w:cs="Arial"/>
        </w:rPr>
        <w:t xml:space="preserve">, on behalf of the Coordination and Collaboration committee, </w:t>
      </w:r>
      <w:r w:rsidR="00DA287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still without</w:t>
      </w:r>
      <w:r w:rsidR="001B6F9A">
        <w:rPr>
          <w:rFonts w:ascii="Arial" w:hAnsi="Arial" w:cs="Arial"/>
        </w:rPr>
        <w:t xml:space="preserve"> a </w:t>
      </w:r>
      <w:r w:rsidR="00B258F5">
        <w:rPr>
          <w:rFonts w:ascii="Arial" w:hAnsi="Arial" w:cs="Arial"/>
        </w:rPr>
        <w:t xml:space="preserve">permanent </w:t>
      </w:r>
      <w:r w:rsidR="001B6F9A">
        <w:rPr>
          <w:rFonts w:ascii="Arial" w:hAnsi="Arial" w:cs="Arial"/>
        </w:rPr>
        <w:t>chair</w:t>
      </w:r>
      <w:r w:rsidR="00B258F5">
        <w:rPr>
          <w:rFonts w:ascii="Arial" w:hAnsi="Arial" w:cs="Arial"/>
        </w:rPr>
        <w:t>person, since Commission Siegel is the Interim Chairperson</w:t>
      </w:r>
      <w:r>
        <w:rPr>
          <w:rFonts w:ascii="Arial" w:hAnsi="Arial" w:cs="Arial"/>
        </w:rPr>
        <w:t>, as well as additional Committee members</w:t>
      </w:r>
      <w:r w:rsidR="00B258F5">
        <w:rPr>
          <w:rFonts w:ascii="Arial" w:hAnsi="Arial" w:cs="Arial"/>
        </w:rPr>
        <w:t>.</w:t>
      </w:r>
      <w:r w:rsidR="001B6F9A">
        <w:rPr>
          <w:rFonts w:ascii="Arial" w:hAnsi="Arial" w:cs="Arial"/>
        </w:rPr>
        <w:t xml:space="preserve"> </w:t>
      </w:r>
      <w:r w:rsidR="00B258F5">
        <w:rPr>
          <w:rFonts w:ascii="Arial" w:hAnsi="Arial" w:cs="Arial"/>
        </w:rPr>
        <w:t xml:space="preserve">The strategic </w:t>
      </w:r>
      <w:r w:rsidR="00520E55">
        <w:rPr>
          <w:rFonts w:ascii="Arial" w:hAnsi="Arial" w:cs="Arial"/>
        </w:rPr>
        <w:t>goals have been finalized and the committee is continuing to revise the strategies and tactics.</w:t>
      </w:r>
      <w:r w:rsidR="00B258F5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Committee is waiting for the Needs Assessment data before additional steps.</w:t>
      </w:r>
      <w:r w:rsidR="00167951">
        <w:rPr>
          <w:rFonts w:ascii="Arial" w:hAnsi="Arial" w:cs="Arial"/>
        </w:rPr>
        <w:t xml:space="preserve"> The next meeting </w:t>
      </w:r>
      <w:r>
        <w:rPr>
          <w:rFonts w:ascii="Arial" w:hAnsi="Arial" w:cs="Arial"/>
        </w:rPr>
        <w:t>has not yet been</w:t>
      </w:r>
      <w:r w:rsidR="00167951">
        <w:rPr>
          <w:rFonts w:ascii="Arial" w:hAnsi="Arial" w:cs="Arial"/>
        </w:rPr>
        <w:t xml:space="preserve"> scheduled</w:t>
      </w:r>
      <w:r>
        <w:rPr>
          <w:rFonts w:ascii="Arial" w:hAnsi="Arial" w:cs="Arial"/>
        </w:rPr>
        <w:t>.</w:t>
      </w:r>
      <w:r w:rsidR="00167951">
        <w:t xml:space="preserve"> </w:t>
      </w:r>
    </w:p>
    <w:p w14:paraId="200F71E5" w14:textId="3395F7C7" w:rsidR="00501D3E" w:rsidRDefault="001B6F9A" w:rsidP="00293A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stated the </w:t>
      </w:r>
      <w:r w:rsidR="00614A8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ext meeting will be </w:t>
      </w:r>
      <w:r w:rsidR="00501D3E">
        <w:rPr>
          <w:rFonts w:ascii="Arial" w:hAnsi="Arial" w:cs="Arial"/>
        </w:rPr>
        <w:t xml:space="preserve">virtual and </w:t>
      </w:r>
      <w:r w:rsidR="00E75516">
        <w:rPr>
          <w:rFonts w:ascii="Arial" w:hAnsi="Arial" w:cs="Arial"/>
        </w:rPr>
        <w:t xml:space="preserve">will be held </w:t>
      </w:r>
      <w:r w:rsidR="00501D3E">
        <w:rPr>
          <w:rFonts w:ascii="Arial" w:hAnsi="Arial" w:cs="Arial"/>
        </w:rPr>
        <w:t xml:space="preserve">on </w:t>
      </w:r>
      <w:r w:rsidR="00614A8F">
        <w:rPr>
          <w:rFonts w:ascii="Arial" w:hAnsi="Arial" w:cs="Arial"/>
        </w:rPr>
        <w:t>November 17</w:t>
      </w:r>
      <w:r w:rsidR="00501D3E">
        <w:rPr>
          <w:rFonts w:ascii="Arial" w:hAnsi="Arial" w:cs="Arial"/>
        </w:rPr>
        <w:t>, 2022, from 6:00 -</w:t>
      </w:r>
      <w:r w:rsidR="00773C19">
        <w:rPr>
          <w:rFonts w:ascii="Arial" w:hAnsi="Arial" w:cs="Arial"/>
        </w:rPr>
        <w:t xml:space="preserve"> </w:t>
      </w:r>
      <w:r w:rsidR="00501D3E">
        <w:rPr>
          <w:rFonts w:ascii="Arial" w:hAnsi="Arial" w:cs="Arial"/>
        </w:rPr>
        <w:t>7:30 p.m.</w:t>
      </w:r>
      <w:r w:rsidR="00757E21">
        <w:rPr>
          <w:rFonts w:ascii="Arial" w:hAnsi="Arial" w:cs="Arial"/>
        </w:rPr>
        <w:t xml:space="preserve"> </w:t>
      </w:r>
    </w:p>
    <w:p w14:paraId="4DD011D7" w14:textId="77777777" w:rsidR="000F4130" w:rsidRPr="00CB3324" w:rsidRDefault="000F4130" w:rsidP="000F413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Pr="50DDAE72">
        <w:rPr>
          <w:rFonts w:ascii="Arial" w:hAnsi="Arial" w:cs="Arial"/>
          <w:b/>
          <w:bCs/>
        </w:rPr>
        <w:t>.  Adjournment</w:t>
      </w:r>
    </w:p>
    <w:p w14:paraId="1D1F1E09" w14:textId="69775900" w:rsidR="000F4130" w:rsidRDefault="00C177C0" w:rsidP="009602DF">
      <w:r>
        <w:rPr>
          <w:rFonts w:ascii="Arial" w:hAnsi="Arial" w:cs="Arial"/>
        </w:rPr>
        <w:t xml:space="preserve">Commissioner </w:t>
      </w:r>
      <w:r w:rsidR="00FA7138">
        <w:rPr>
          <w:rFonts w:ascii="Arial" w:hAnsi="Arial" w:cs="Arial"/>
        </w:rPr>
        <w:t>Spector</w:t>
      </w:r>
      <w:r w:rsidRPr="50DDAE72">
        <w:rPr>
          <w:rFonts w:ascii="Arial" w:hAnsi="Arial" w:cs="Arial"/>
        </w:rPr>
        <w:t xml:space="preserve"> made a motion to adjourn. </w:t>
      </w:r>
      <w:r>
        <w:rPr>
          <w:rFonts w:ascii="Arial" w:hAnsi="Arial" w:cs="Arial"/>
        </w:rPr>
        <w:t xml:space="preserve">Commissioner </w:t>
      </w:r>
      <w:r w:rsidR="00FA7138">
        <w:rPr>
          <w:rFonts w:ascii="Arial" w:hAnsi="Arial" w:cs="Arial"/>
        </w:rPr>
        <w:t>Holland</w:t>
      </w:r>
      <w:r w:rsidRPr="50DDAE72">
        <w:rPr>
          <w:rFonts w:ascii="Arial" w:hAnsi="Arial" w:cs="Arial"/>
        </w:rPr>
        <w:t xml:space="preserve"> seconded the motion. Unanimous app</w:t>
      </w:r>
      <w:r>
        <w:rPr>
          <w:rFonts w:ascii="Arial" w:hAnsi="Arial" w:cs="Arial"/>
        </w:rPr>
        <w:t xml:space="preserve">roval. Meeting </w:t>
      </w:r>
      <w:r w:rsidRPr="001602B6">
        <w:rPr>
          <w:rFonts w:ascii="Arial" w:hAnsi="Arial" w:cs="Arial"/>
        </w:rPr>
        <w:t xml:space="preserve">adjourned at </w:t>
      </w:r>
      <w:r w:rsidR="00C76487">
        <w:rPr>
          <w:rFonts w:ascii="Arial" w:hAnsi="Arial" w:cs="Arial"/>
        </w:rPr>
        <w:t>7:0</w:t>
      </w:r>
      <w:r w:rsidR="00FA7138">
        <w:rPr>
          <w:rFonts w:ascii="Arial" w:hAnsi="Arial" w:cs="Arial"/>
        </w:rPr>
        <w:t>0</w:t>
      </w:r>
      <w:r w:rsidRPr="001602B6">
        <w:rPr>
          <w:rFonts w:ascii="Arial" w:hAnsi="Arial" w:cs="Arial"/>
        </w:rPr>
        <w:t xml:space="preserve"> p.m.</w:t>
      </w:r>
    </w:p>
    <w:sectPr w:rsidR="000F41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2D72" w14:textId="77777777" w:rsidR="00512EA7" w:rsidRDefault="00512EA7" w:rsidP="00BB123B">
      <w:pPr>
        <w:spacing w:after="0" w:line="240" w:lineRule="auto"/>
      </w:pPr>
      <w:r>
        <w:separator/>
      </w:r>
    </w:p>
  </w:endnote>
  <w:endnote w:type="continuationSeparator" w:id="0">
    <w:p w14:paraId="16C7B853" w14:textId="77777777" w:rsidR="00512EA7" w:rsidRDefault="00512EA7" w:rsidP="00BB123B">
      <w:pPr>
        <w:spacing w:after="0" w:line="240" w:lineRule="auto"/>
      </w:pPr>
      <w:r>
        <w:continuationSeparator/>
      </w:r>
    </w:p>
  </w:endnote>
  <w:endnote w:type="continuationNotice" w:id="1">
    <w:p w14:paraId="4B3FEB3F" w14:textId="77777777" w:rsidR="00512EA7" w:rsidRDefault="00512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DE2B" w14:textId="77777777" w:rsidR="00BB123B" w:rsidRDefault="00BB1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539" w14:textId="77777777" w:rsidR="00BB123B" w:rsidRDefault="00BB1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936A" w14:textId="77777777" w:rsidR="00BB123B" w:rsidRDefault="00BB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36C1" w14:textId="77777777" w:rsidR="00512EA7" w:rsidRDefault="00512EA7" w:rsidP="00BB123B">
      <w:pPr>
        <w:spacing w:after="0" w:line="240" w:lineRule="auto"/>
      </w:pPr>
      <w:r>
        <w:separator/>
      </w:r>
    </w:p>
  </w:footnote>
  <w:footnote w:type="continuationSeparator" w:id="0">
    <w:p w14:paraId="2FF529AA" w14:textId="77777777" w:rsidR="00512EA7" w:rsidRDefault="00512EA7" w:rsidP="00BB123B">
      <w:pPr>
        <w:spacing w:after="0" w:line="240" w:lineRule="auto"/>
      </w:pPr>
      <w:r>
        <w:continuationSeparator/>
      </w:r>
    </w:p>
  </w:footnote>
  <w:footnote w:type="continuationNotice" w:id="1">
    <w:p w14:paraId="6615B7E6" w14:textId="77777777" w:rsidR="00512EA7" w:rsidRDefault="00512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589E" w14:textId="77777777" w:rsidR="00BB123B" w:rsidRDefault="00BB1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527453"/>
      <w:docPartObj>
        <w:docPartGallery w:val="Watermarks"/>
        <w:docPartUnique/>
      </w:docPartObj>
    </w:sdtPr>
    <w:sdtEndPr/>
    <w:sdtContent>
      <w:p w14:paraId="3D2919DE" w14:textId="319FE19F" w:rsidR="00BB123B" w:rsidRDefault="00773C19">
        <w:pPr>
          <w:pStyle w:val="Header"/>
        </w:pPr>
        <w:r>
          <w:rPr>
            <w:noProof/>
          </w:rPr>
          <w:pict w14:anchorId="486853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091A" w14:textId="77777777" w:rsidR="00BB123B" w:rsidRDefault="00BB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234"/>
    <w:multiLevelType w:val="hybridMultilevel"/>
    <w:tmpl w:val="CC06A30C"/>
    <w:lvl w:ilvl="0" w:tplc="981E32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491B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44CD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A1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16C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26C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B4A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760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A6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266289"/>
    <w:multiLevelType w:val="hybridMultilevel"/>
    <w:tmpl w:val="FA041C00"/>
    <w:lvl w:ilvl="0" w:tplc="A950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A1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8B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C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8F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0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CD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23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091FCB"/>
    <w:multiLevelType w:val="hybridMultilevel"/>
    <w:tmpl w:val="C1682F26"/>
    <w:lvl w:ilvl="0" w:tplc="41886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0C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8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C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78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E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A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0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7A1B67"/>
    <w:multiLevelType w:val="hybridMultilevel"/>
    <w:tmpl w:val="D75217DA"/>
    <w:lvl w:ilvl="0" w:tplc="9008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71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44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A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A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0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8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E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5132192">
    <w:abstractNumId w:val="3"/>
  </w:num>
  <w:num w:numId="2" w16cid:durableId="614289097">
    <w:abstractNumId w:val="2"/>
  </w:num>
  <w:num w:numId="3" w16cid:durableId="240069807">
    <w:abstractNumId w:val="1"/>
  </w:num>
  <w:num w:numId="4" w16cid:durableId="60805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DF"/>
    <w:rsid w:val="00052689"/>
    <w:rsid w:val="000B5A43"/>
    <w:rsid w:val="000C7596"/>
    <w:rsid w:val="000F4130"/>
    <w:rsid w:val="001067A4"/>
    <w:rsid w:val="00135106"/>
    <w:rsid w:val="001550D9"/>
    <w:rsid w:val="001606A1"/>
    <w:rsid w:val="00167951"/>
    <w:rsid w:val="00173A9B"/>
    <w:rsid w:val="00174BF8"/>
    <w:rsid w:val="00190C81"/>
    <w:rsid w:val="001B6F9A"/>
    <w:rsid w:val="001C2761"/>
    <w:rsid w:val="00201440"/>
    <w:rsid w:val="002760B8"/>
    <w:rsid w:val="00293A76"/>
    <w:rsid w:val="002C21A4"/>
    <w:rsid w:val="00323337"/>
    <w:rsid w:val="0037715E"/>
    <w:rsid w:val="00393A3E"/>
    <w:rsid w:val="003D5213"/>
    <w:rsid w:val="003E19C4"/>
    <w:rsid w:val="003F473D"/>
    <w:rsid w:val="003F5238"/>
    <w:rsid w:val="004819E7"/>
    <w:rsid w:val="00491B7D"/>
    <w:rsid w:val="00496D07"/>
    <w:rsid w:val="004E164B"/>
    <w:rsid w:val="00501D3E"/>
    <w:rsid w:val="00512EA7"/>
    <w:rsid w:val="00520E55"/>
    <w:rsid w:val="00542335"/>
    <w:rsid w:val="00566334"/>
    <w:rsid w:val="005868C1"/>
    <w:rsid w:val="005B6127"/>
    <w:rsid w:val="00614A8F"/>
    <w:rsid w:val="00632462"/>
    <w:rsid w:val="0067172B"/>
    <w:rsid w:val="00681B4D"/>
    <w:rsid w:val="00715884"/>
    <w:rsid w:val="00757E21"/>
    <w:rsid w:val="00773C19"/>
    <w:rsid w:val="007C4791"/>
    <w:rsid w:val="00812859"/>
    <w:rsid w:val="008829ED"/>
    <w:rsid w:val="008D683B"/>
    <w:rsid w:val="008F5E87"/>
    <w:rsid w:val="00901A7F"/>
    <w:rsid w:val="00923DF8"/>
    <w:rsid w:val="00956C12"/>
    <w:rsid w:val="009602DF"/>
    <w:rsid w:val="009B0EAE"/>
    <w:rsid w:val="00A47493"/>
    <w:rsid w:val="00A60286"/>
    <w:rsid w:val="00A7292B"/>
    <w:rsid w:val="00A74B8C"/>
    <w:rsid w:val="00AA0D94"/>
    <w:rsid w:val="00AE5285"/>
    <w:rsid w:val="00AF726E"/>
    <w:rsid w:val="00B159F7"/>
    <w:rsid w:val="00B258F5"/>
    <w:rsid w:val="00B56ABC"/>
    <w:rsid w:val="00BB123B"/>
    <w:rsid w:val="00C177C0"/>
    <w:rsid w:val="00C76487"/>
    <w:rsid w:val="00CC693B"/>
    <w:rsid w:val="00CE235B"/>
    <w:rsid w:val="00D1106E"/>
    <w:rsid w:val="00D60C99"/>
    <w:rsid w:val="00DA287A"/>
    <w:rsid w:val="00DA594B"/>
    <w:rsid w:val="00DB0EEA"/>
    <w:rsid w:val="00DF2570"/>
    <w:rsid w:val="00E006D4"/>
    <w:rsid w:val="00E469C3"/>
    <w:rsid w:val="00E75516"/>
    <w:rsid w:val="00E8138B"/>
    <w:rsid w:val="00F445F3"/>
    <w:rsid w:val="00FA7138"/>
    <w:rsid w:val="00FB1C8B"/>
    <w:rsid w:val="00FD1428"/>
    <w:rsid w:val="01408FE1"/>
    <w:rsid w:val="01F08AD5"/>
    <w:rsid w:val="1F30E72C"/>
    <w:rsid w:val="2BF641D7"/>
    <w:rsid w:val="3B209034"/>
    <w:rsid w:val="3B645833"/>
    <w:rsid w:val="4B6153A0"/>
    <w:rsid w:val="5DA4F05E"/>
    <w:rsid w:val="5EB705B2"/>
    <w:rsid w:val="6758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1348"/>
  <w15:chartTrackingRefBased/>
  <w15:docId w15:val="{A1533D38-3866-46B8-B701-C0390CE9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2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3B"/>
  </w:style>
  <w:style w:type="paragraph" w:styleId="Footer">
    <w:name w:val="footer"/>
    <w:basedOn w:val="Normal"/>
    <w:link w:val="FooterChar"/>
    <w:uiPriority w:val="99"/>
    <w:unhideWhenUsed/>
    <w:rsid w:val="00BB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3B"/>
  </w:style>
  <w:style w:type="paragraph" w:styleId="NoSpacing">
    <w:name w:val="No Spacing"/>
    <w:uiPriority w:val="1"/>
    <w:qFormat/>
    <w:rsid w:val="00C177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9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1B4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A6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602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694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140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790">
          <w:marLeft w:val="126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youtu.be/zhYJYb7QaJ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D9380675CB42AAC039A3E3653265" ma:contentTypeVersion="14" ma:contentTypeDescription="Create a new document." ma:contentTypeScope="" ma:versionID="61ca5047fd3cf653b23f3393c579ac89">
  <xsd:schema xmlns:xsd="http://www.w3.org/2001/XMLSchema" xmlns:xs="http://www.w3.org/2001/XMLSchema" xmlns:p="http://schemas.microsoft.com/office/2006/metadata/properties" xmlns:ns2="1e073dd5-50e7-4a56-81ec-d71e1376c9a5" xmlns:ns3="3eae8caf-fb10-4398-8fd7-063ba72414d2" targetNamespace="http://schemas.microsoft.com/office/2006/metadata/properties" ma:root="true" ma:fieldsID="8baa24466896ed3a95299562c82cff49" ns2:_="" ns3:_="">
    <xsd:import namespace="1e073dd5-50e7-4a56-81ec-d71e1376c9a5"/>
    <xsd:import namespace="3eae8caf-fb10-4398-8fd7-063ba7241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73dd5-50e7-4a56-81ec-d71e1376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caf-fb10-4398-8fd7-063ba724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face6c-c0fa-44f2-b277-afba3ff7dc41}" ma:internalName="TaxCatchAll" ma:showField="CatchAllData" ma:web="3eae8caf-fb10-4398-8fd7-063ba724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ae8caf-fb10-4398-8fd7-063ba72414d2" xsi:nil="true"/>
    <lcf76f155ced4ddcb4097134ff3c332f xmlns="1e073dd5-50e7-4a56-81ec-d71e1376c9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44D49-2BFB-4FD8-9BF7-1D371573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73dd5-50e7-4a56-81ec-d71e1376c9a5"/>
    <ds:schemaRef ds:uri="3eae8caf-fb10-4398-8fd7-063ba724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695AD-795D-4895-B02B-E085B7F3F989}">
  <ds:schemaRefs>
    <ds:schemaRef ds:uri="http://schemas.microsoft.com/office/2006/metadata/properties"/>
    <ds:schemaRef ds:uri="http://schemas.microsoft.com/office/infopath/2007/PartnerControls"/>
    <ds:schemaRef ds:uri="3eae8caf-fb10-4398-8fd7-063ba72414d2"/>
    <ds:schemaRef ds:uri="1e073dd5-50e7-4a56-81ec-d71e1376c9a5"/>
  </ds:schemaRefs>
</ds:datastoreItem>
</file>

<file path=customXml/itemProps3.xml><?xml version="1.0" encoding="utf-8"?>
<ds:datastoreItem xmlns:ds="http://schemas.openxmlformats.org/officeDocument/2006/customXml" ds:itemID="{B86F1AF2-E314-4D59-9029-4299D1982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Ashley (EOM)</dc:creator>
  <cp:keywords/>
  <dc:description/>
  <cp:lastModifiedBy>Eichenbaum, Debra (EOM)</cp:lastModifiedBy>
  <cp:revision>3</cp:revision>
  <dcterms:created xsi:type="dcterms:W3CDTF">2022-09-27T18:49:00Z</dcterms:created>
  <dcterms:modified xsi:type="dcterms:W3CDTF">2022-09-27T18:54:00Z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0x010100796DD9380675CB42AAC039A3E3653265</vt:lpwstr>
  </property>
  <property fmtid="{D5CDD505-2E9C-101B-9397-08002B2CF9AE}" pid="3" name="MediaServiceImageTags">
    <vt:lpwstr/>
  </property>
</Properties>
</file>