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1C32D7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D76C2B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April 9</w:t>
      </w:r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bookmarkStart w:id="0" w:name="_GoBack"/>
      <w:bookmarkEnd w:id="0"/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D76C2B">
        <w:rPr>
          <w:rFonts w:ascii="Arial" w:hAnsi="Arial" w:cs="Arial"/>
        </w:rPr>
        <w:t>March 14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C41C05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4F4B3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 Notice of Proposed Rulemaking</w:t>
      </w:r>
      <w:r w:rsidR="00D76C2B">
        <w:rPr>
          <w:rFonts w:ascii="Arial" w:hAnsi="Arial" w:cs="Arial"/>
          <w:b/>
        </w:rPr>
        <w:t xml:space="preserve"> (2017 DC Construction Codes)</w:t>
      </w:r>
    </w:p>
    <w:p w:rsidR="004F4B38" w:rsidRDefault="004F4B38" w:rsidP="004F4B38">
      <w:pPr>
        <w:pStyle w:val="NoSpacing1"/>
        <w:ind w:left="720"/>
        <w:rPr>
          <w:rFonts w:ascii="Arial" w:hAnsi="Arial" w:cs="Arial"/>
          <w:b/>
        </w:rPr>
      </w:pPr>
    </w:p>
    <w:p w:rsidR="004F73C3" w:rsidRPr="00D76C2B" w:rsidRDefault="00D76C2B" w:rsidP="00D76C2B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Code Development Cycle 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D76C2B">
        <w:rPr>
          <w:rFonts w:ascii="Arial" w:hAnsi="Arial" w:cs="Arial"/>
        </w:rPr>
        <w:t>April 18</w:t>
      </w:r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D76C2B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5462-C1B7-44E2-896F-2EC8D541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2019-03-31T16:10:00Z</dcterms:created>
  <dcterms:modified xsi:type="dcterms:W3CDTF">2019-03-31T16:14:00Z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