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4689" w14:textId="77777777" w:rsidR="00661BB0" w:rsidRDefault="00500DE1" w:rsidP="00661BB0">
      <w:pPr>
        <w:spacing w:line="312" w:lineRule="auto"/>
        <w:jc w:val="center"/>
      </w:pPr>
      <w:r>
        <w:t>Commission on Asian and Pacific Islander Community Development</w:t>
      </w:r>
    </w:p>
    <w:p w14:paraId="199FE57E" w14:textId="4B11C54A" w:rsidR="000F4410" w:rsidRDefault="00A163BE" w:rsidP="000F4410">
      <w:pPr>
        <w:spacing w:line="312" w:lineRule="auto"/>
        <w:jc w:val="center"/>
      </w:pPr>
      <w:r>
        <w:t xml:space="preserve">Wednesday, </w:t>
      </w:r>
      <w:r w:rsidR="006C377A">
        <w:t>October 21</w:t>
      </w:r>
      <w:r w:rsidR="00725B01">
        <w:t>, 2020</w:t>
      </w:r>
      <w:r>
        <w:t>, 6:</w:t>
      </w:r>
      <w:r w:rsidR="00661BB0">
        <w:t>30</w:t>
      </w:r>
      <w:r w:rsidR="000F4410">
        <w:t xml:space="preserve"> </w:t>
      </w:r>
      <w:r w:rsidR="00661BB0">
        <w:t>pm</w:t>
      </w:r>
      <w:r w:rsidR="007E7FCF">
        <w:br/>
      </w:r>
    </w:p>
    <w:p w14:paraId="4B93ACE8" w14:textId="7A5948CF" w:rsidR="000D58C5" w:rsidRDefault="000D58C5" w:rsidP="000D58C5">
      <w:pPr>
        <w:spacing w:line="312" w:lineRule="auto"/>
        <w:jc w:val="center"/>
      </w:pPr>
      <w:hyperlink r:id="rId6" w:history="1">
        <w:r w:rsidRPr="008F13B0">
          <w:rPr>
            <w:rStyle w:val="Hyperlink"/>
          </w:rPr>
          <w:t>https://dcnet.webex.com/dcnet/j.php?MTID=m446e536108cf8d1a73ede3d12dfb3ed6</w:t>
        </w:r>
      </w:hyperlink>
      <w:r>
        <w:t xml:space="preserve"> </w:t>
      </w:r>
      <w:r>
        <w:t xml:space="preserve">         </w:t>
      </w:r>
    </w:p>
    <w:p w14:paraId="7B5D0B48" w14:textId="77777777" w:rsidR="000D58C5" w:rsidRDefault="000D58C5" w:rsidP="000D58C5">
      <w:pPr>
        <w:spacing w:line="312" w:lineRule="auto"/>
        <w:jc w:val="center"/>
      </w:pPr>
      <w:r>
        <w:t>Meeting number: 172 239 7552</w:t>
      </w:r>
    </w:p>
    <w:p w14:paraId="3B86C28A" w14:textId="77777777" w:rsidR="000D58C5" w:rsidRDefault="000D58C5" w:rsidP="000D58C5">
      <w:pPr>
        <w:spacing w:line="312" w:lineRule="auto"/>
        <w:jc w:val="center"/>
      </w:pPr>
      <w:r>
        <w:t>Password: fmSXThBQ373</w:t>
      </w:r>
    </w:p>
    <w:p w14:paraId="3BE20BDD" w14:textId="77777777" w:rsidR="000D58C5" w:rsidRDefault="000D58C5" w:rsidP="000D58C5">
      <w:pPr>
        <w:spacing w:line="312" w:lineRule="auto"/>
        <w:jc w:val="center"/>
      </w:pPr>
    </w:p>
    <w:p w14:paraId="69EDEE0E" w14:textId="77777777" w:rsidR="000D58C5" w:rsidRDefault="000D58C5" w:rsidP="000D58C5">
      <w:pPr>
        <w:spacing w:line="312" w:lineRule="auto"/>
        <w:jc w:val="center"/>
      </w:pPr>
      <w:r>
        <w:t>For those who wish to join in by phone;</w:t>
      </w:r>
    </w:p>
    <w:p w14:paraId="67D287F1" w14:textId="77777777" w:rsidR="000D58C5" w:rsidRDefault="000D58C5" w:rsidP="000D58C5">
      <w:pPr>
        <w:spacing w:line="312" w:lineRule="auto"/>
        <w:jc w:val="center"/>
      </w:pPr>
      <w:r>
        <w:t>1-650-479-3208 Call-in number (US/Canada)</w:t>
      </w:r>
    </w:p>
    <w:p w14:paraId="56A34AD4" w14:textId="3264D969" w:rsidR="00725B01" w:rsidRDefault="000D58C5" w:rsidP="000D58C5">
      <w:pPr>
        <w:spacing w:line="312" w:lineRule="auto"/>
        <w:jc w:val="center"/>
      </w:pPr>
      <w:r>
        <w:t>Access code: 172 239 7552</w:t>
      </w:r>
      <w:r>
        <w:br/>
      </w:r>
    </w:p>
    <w:p w14:paraId="494A38CE" w14:textId="77777777" w:rsidR="0029695C" w:rsidRDefault="00661BB0" w:rsidP="00F57123">
      <w:pPr>
        <w:spacing w:line="312" w:lineRule="auto"/>
        <w:jc w:val="center"/>
      </w:pPr>
      <w:r>
        <w:t>Agenda</w:t>
      </w:r>
    </w:p>
    <w:p w14:paraId="3F72091C" w14:textId="77777777" w:rsidR="00661BB0" w:rsidRPr="0078061E" w:rsidRDefault="00647E95" w:rsidP="0078061E">
      <w:pPr>
        <w:pStyle w:val="ListParagraph"/>
        <w:numPr>
          <w:ilvl w:val="0"/>
          <w:numId w:val="36"/>
        </w:numPr>
        <w:spacing w:line="312" w:lineRule="auto"/>
        <w:rPr>
          <w:u w:val="single"/>
        </w:rPr>
      </w:pPr>
      <w:r w:rsidRPr="0078061E">
        <w:rPr>
          <w:u w:val="single"/>
        </w:rPr>
        <w:t>Welcome/Introductions</w:t>
      </w:r>
    </w:p>
    <w:p w14:paraId="14D43B96" w14:textId="77777777"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Meeting was opened by Chair John Tinpe</w:t>
      </w:r>
    </w:p>
    <w:p w14:paraId="2CFE96C0" w14:textId="77777777"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Commissioners offered introductions.  In attendance</w:t>
      </w:r>
    </w:p>
    <w:p w14:paraId="3DEA1280" w14:textId="2D244173" w:rsidR="00647E95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>
        <w:t xml:space="preserve">MOAPIA: Ben de Guzman, </w:t>
      </w:r>
      <w:r w:rsidR="00AB2391">
        <w:t>James Yu</w:t>
      </w:r>
    </w:p>
    <w:p w14:paraId="10720B9E" w14:textId="2CCE0B3E" w:rsidR="00B64DBD" w:rsidRDefault="00256C6C" w:rsidP="00AB2391">
      <w:pPr>
        <w:pStyle w:val="ListParagraph"/>
        <w:numPr>
          <w:ilvl w:val="2"/>
          <w:numId w:val="32"/>
        </w:numPr>
        <w:spacing w:line="312" w:lineRule="auto"/>
      </w:pPr>
      <w:r w:rsidRPr="00256C6C">
        <w:t xml:space="preserve">COAPIA </w:t>
      </w:r>
      <w:r w:rsidR="00AB2391">
        <w:t xml:space="preserve">: John </w:t>
      </w:r>
      <w:proofErr w:type="spellStart"/>
      <w:r w:rsidR="00AB2391">
        <w:t>Tinpe</w:t>
      </w:r>
      <w:proofErr w:type="spellEnd"/>
      <w:r w:rsidR="00AB2391">
        <w:t xml:space="preserve">, </w:t>
      </w:r>
      <w:r w:rsidR="000D58C5">
        <w:t xml:space="preserve">Ben </w:t>
      </w:r>
      <w:proofErr w:type="spellStart"/>
      <w:r w:rsidR="000D58C5">
        <w:t>Takai</w:t>
      </w:r>
      <w:proofErr w:type="spellEnd"/>
      <w:r w:rsidR="000D58C5">
        <w:t>, Bruce Leal</w:t>
      </w:r>
      <w:r w:rsidR="00AB2391">
        <w:t>, Ronak Desai, Jennifer Hara, Niranjan Adhikari, Karen Kwok</w:t>
      </w:r>
      <w:r w:rsidR="000D58C5">
        <w:t xml:space="preserve">, Dana Tai Soon Burgess, Sina Uipi </w:t>
      </w:r>
    </w:p>
    <w:p w14:paraId="0234698B" w14:textId="77777777" w:rsidR="003B1439" w:rsidRDefault="003B1439" w:rsidP="003B1439">
      <w:pPr>
        <w:pStyle w:val="ListParagraph"/>
        <w:spacing w:line="312" w:lineRule="auto"/>
        <w:ind w:left="2160"/>
      </w:pPr>
    </w:p>
    <w:p w14:paraId="2FC1B55D" w14:textId="67390EF5" w:rsidR="00661BB0" w:rsidRDefault="00500DE1" w:rsidP="0089075B">
      <w:pPr>
        <w:pStyle w:val="ListParagraph"/>
        <w:numPr>
          <w:ilvl w:val="0"/>
          <w:numId w:val="36"/>
        </w:numPr>
        <w:spacing w:line="312" w:lineRule="auto"/>
      </w:pPr>
      <w:r w:rsidRPr="0078061E">
        <w:rPr>
          <w:u w:val="single"/>
        </w:rPr>
        <w:t xml:space="preserve">Director’s </w:t>
      </w:r>
      <w:r w:rsidR="00661BB0" w:rsidRPr="0078061E">
        <w:rPr>
          <w:u w:val="single"/>
        </w:rPr>
        <w:t>Report</w:t>
      </w:r>
      <w:r w:rsidR="0089075B" w:rsidRPr="0078061E">
        <w:rPr>
          <w:u w:val="single"/>
        </w:rPr>
        <w:t>, Director d</w:t>
      </w:r>
      <w:r w:rsidR="00A163BE" w:rsidRPr="0078061E">
        <w:rPr>
          <w:u w:val="single"/>
        </w:rPr>
        <w:t>e</w:t>
      </w:r>
      <w:r w:rsidR="002667F2" w:rsidRPr="0078061E">
        <w:rPr>
          <w:u w:val="single"/>
        </w:rPr>
        <w:t xml:space="preserve"> </w:t>
      </w:r>
      <w:r w:rsidR="00A163BE" w:rsidRPr="0078061E">
        <w:rPr>
          <w:u w:val="single"/>
        </w:rPr>
        <w:t>Guzman</w:t>
      </w:r>
      <w:r w:rsidR="002667F2" w:rsidRPr="0078061E">
        <w:rPr>
          <w:u w:val="single"/>
        </w:rPr>
        <w:t>, MOAPIA</w:t>
      </w:r>
    </w:p>
    <w:p w14:paraId="7C7244A9" w14:textId="46C0F949" w:rsidR="00725B01" w:rsidRPr="0078061E" w:rsidRDefault="00725B01" w:rsidP="0078061E">
      <w:pPr>
        <w:pStyle w:val="ListParagraph"/>
        <w:numPr>
          <w:ilvl w:val="1"/>
          <w:numId w:val="32"/>
        </w:numPr>
        <w:spacing w:line="312" w:lineRule="auto"/>
        <w:rPr>
          <w:b/>
          <w:bCs/>
        </w:rPr>
      </w:pPr>
      <w:r w:rsidRPr="0078061E">
        <w:rPr>
          <w:b/>
          <w:bCs/>
        </w:rPr>
        <w:t>COVID-19</w:t>
      </w:r>
    </w:p>
    <w:p w14:paraId="7B2E9C22" w14:textId="128AC27E" w:rsidR="00B64DBD" w:rsidRDefault="00725B01" w:rsidP="0078061E">
      <w:pPr>
        <w:pStyle w:val="ListParagraph"/>
        <w:numPr>
          <w:ilvl w:val="2"/>
          <w:numId w:val="32"/>
        </w:numPr>
        <w:spacing w:line="312" w:lineRule="auto"/>
      </w:pPr>
      <w:r>
        <w:t>Director de Guzman provided an update about MOAPIA’s work regarding the Mayor’s and District’s COVID-19 response</w:t>
      </w:r>
    </w:p>
    <w:p w14:paraId="68F4B999" w14:textId="7AC02382" w:rsidR="00E03595" w:rsidRPr="0078061E" w:rsidRDefault="00E03595" w:rsidP="0078061E">
      <w:pPr>
        <w:pStyle w:val="ListParagraph"/>
        <w:numPr>
          <w:ilvl w:val="1"/>
          <w:numId w:val="32"/>
        </w:numPr>
        <w:spacing w:line="312" w:lineRule="auto"/>
        <w:rPr>
          <w:b/>
          <w:bCs/>
        </w:rPr>
      </w:pPr>
      <w:r w:rsidRPr="0078061E">
        <w:rPr>
          <w:b/>
          <w:bCs/>
        </w:rPr>
        <w:t>FY 2021 AAPI Community Grant</w:t>
      </w:r>
    </w:p>
    <w:p w14:paraId="0C64DA83" w14:textId="6AA1631D" w:rsidR="00E03595" w:rsidRDefault="00E03595" w:rsidP="0004062D">
      <w:pPr>
        <w:pStyle w:val="ListParagraph"/>
        <w:numPr>
          <w:ilvl w:val="2"/>
          <w:numId w:val="32"/>
        </w:numPr>
        <w:spacing w:line="312" w:lineRule="auto"/>
      </w:pPr>
      <w:r>
        <w:t>Direct</w:t>
      </w:r>
      <w:r w:rsidR="00FE254F">
        <w:t xml:space="preserve">or de Guzman announced </w:t>
      </w:r>
      <w:r w:rsidR="0004062D">
        <w:t>t</w:t>
      </w:r>
      <w:r w:rsidR="0004062D" w:rsidRPr="0004062D">
        <w:t>he</w:t>
      </w:r>
      <w:r w:rsidR="0004062D">
        <w:t xml:space="preserve"> nine</w:t>
      </w:r>
      <w:r w:rsidR="0004062D" w:rsidRPr="0004062D">
        <w:t xml:space="preserve"> </w:t>
      </w:r>
      <w:r w:rsidR="00370D7A">
        <w:t xml:space="preserve">awardees of </w:t>
      </w:r>
      <w:bookmarkStart w:id="0" w:name="_GoBack"/>
      <w:bookmarkEnd w:id="0"/>
      <w:r w:rsidR="0004062D" w:rsidRPr="0004062D">
        <w:t>Fiscal Year 2021 Asian American and Pacific I</w:t>
      </w:r>
      <w:r w:rsidR="00370D7A">
        <w:t xml:space="preserve">slander Community Grant </w:t>
      </w:r>
      <w:r w:rsidR="0004062D" w:rsidRPr="0004062D">
        <w:t xml:space="preserve"> </w:t>
      </w:r>
    </w:p>
    <w:p w14:paraId="6F53E78A" w14:textId="5AF54454" w:rsidR="00725B01" w:rsidRPr="0078061E" w:rsidRDefault="00725B01" w:rsidP="0078061E">
      <w:pPr>
        <w:pStyle w:val="ListParagraph"/>
        <w:numPr>
          <w:ilvl w:val="1"/>
          <w:numId w:val="32"/>
        </w:numPr>
        <w:spacing w:line="312" w:lineRule="auto"/>
        <w:rPr>
          <w:b/>
          <w:bCs/>
        </w:rPr>
      </w:pPr>
      <w:r w:rsidRPr="0078061E">
        <w:rPr>
          <w:b/>
          <w:bCs/>
        </w:rPr>
        <w:t>2020 Census</w:t>
      </w:r>
    </w:p>
    <w:p w14:paraId="4628B378" w14:textId="36416996" w:rsidR="00C8221E" w:rsidRDefault="00E03595" w:rsidP="000D58C5">
      <w:pPr>
        <w:pStyle w:val="ListParagraph"/>
        <w:numPr>
          <w:ilvl w:val="2"/>
          <w:numId w:val="32"/>
        </w:numPr>
        <w:spacing w:line="312" w:lineRule="auto"/>
      </w:pPr>
      <w:r w:rsidRPr="00E03595">
        <w:t xml:space="preserve">Director de Guzman provided an update on the District’s 2020 Census </w:t>
      </w:r>
      <w:r w:rsidR="000D58C5">
        <w:t>and outreach as i</w:t>
      </w:r>
      <w:r w:rsidR="0004062D">
        <w:t>t concluded on October 15, 2020</w:t>
      </w:r>
      <w:r w:rsidR="00C120BB">
        <w:br/>
      </w:r>
    </w:p>
    <w:p w14:paraId="2279EAD2" w14:textId="77777777" w:rsidR="00647E95" w:rsidRPr="0078061E" w:rsidRDefault="00256C6C" w:rsidP="00E677FC">
      <w:pPr>
        <w:pStyle w:val="ListParagraph"/>
        <w:numPr>
          <w:ilvl w:val="0"/>
          <w:numId w:val="32"/>
        </w:numPr>
        <w:spacing w:line="312" w:lineRule="auto"/>
        <w:rPr>
          <w:u w:val="single"/>
        </w:rPr>
      </w:pPr>
      <w:r w:rsidRPr="0078061E">
        <w:rPr>
          <w:u w:val="single"/>
        </w:rPr>
        <w:t>Task Force Updates</w:t>
      </w:r>
    </w:p>
    <w:p w14:paraId="3A32472B" w14:textId="531E790A" w:rsidR="00256C6C" w:rsidRPr="0078061E" w:rsidRDefault="0078061E" w:rsidP="00256C6C">
      <w:pPr>
        <w:pStyle w:val="ListParagraph"/>
        <w:numPr>
          <w:ilvl w:val="1"/>
          <w:numId w:val="32"/>
        </w:numPr>
        <w:spacing w:line="312" w:lineRule="auto"/>
        <w:rPr>
          <w:b/>
          <w:bCs/>
        </w:rPr>
      </w:pPr>
      <w:r w:rsidRPr="0078061E">
        <w:rPr>
          <w:b/>
          <w:bCs/>
        </w:rPr>
        <w:t>Racial Equity</w:t>
      </w:r>
    </w:p>
    <w:p w14:paraId="53165643" w14:textId="0CF17083" w:rsidR="0078061E" w:rsidRDefault="0078061E" w:rsidP="00B65D52">
      <w:pPr>
        <w:pStyle w:val="ListParagraph"/>
        <w:numPr>
          <w:ilvl w:val="2"/>
          <w:numId w:val="32"/>
        </w:numPr>
        <w:spacing w:line="312" w:lineRule="auto"/>
      </w:pPr>
      <w:r>
        <w:t>Commissioner Leal d</w:t>
      </w:r>
      <w:r w:rsidR="006C377A">
        <w:t>iscussed the resolution in front of the DC council surrounding racial equity and the need for emphasis to be placed on including the Pacific Islander/ Native Hawaiian communities in these outreach efforts.</w:t>
      </w:r>
    </w:p>
    <w:p w14:paraId="79248591" w14:textId="77777777" w:rsidR="00961E0C" w:rsidRDefault="00961E0C" w:rsidP="00961E0C">
      <w:pPr>
        <w:pStyle w:val="ListParagraph"/>
        <w:spacing w:line="312" w:lineRule="auto"/>
        <w:ind w:left="2880"/>
      </w:pPr>
    </w:p>
    <w:p w14:paraId="0572DD6B" w14:textId="2C6E7EA4" w:rsidR="00961E0C" w:rsidRDefault="006C377A" w:rsidP="00E70377">
      <w:pPr>
        <w:pStyle w:val="ListParagraph"/>
        <w:numPr>
          <w:ilvl w:val="3"/>
          <w:numId w:val="32"/>
        </w:numPr>
        <w:spacing w:line="312" w:lineRule="auto"/>
      </w:pPr>
      <w:r>
        <w:t>Director de Guzman and Commissioner Leal answered questions from Commissioners</w:t>
      </w:r>
    </w:p>
    <w:p w14:paraId="35E0FE09" w14:textId="133941A6" w:rsidR="00511F9E" w:rsidRDefault="00511F9E" w:rsidP="00511F9E">
      <w:pPr>
        <w:spacing w:line="312" w:lineRule="auto"/>
      </w:pPr>
    </w:p>
    <w:p w14:paraId="677D3B5C" w14:textId="5149D2D8" w:rsidR="006C377A" w:rsidRPr="0078061E" w:rsidRDefault="006C377A" w:rsidP="006C377A">
      <w:pPr>
        <w:pStyle w:val="ListParagraph"/>
        <w:numPr>
          <w:ilvl w:val="0"/>
          <w:numId w:val="32"/>
        </w:numPr>
        <w:spacing w:line="312" w:lineRule="auto"/>
        <w:rPr>
          <w:u w:val="single"/>
        </w:rPr>
      </w:pPr>
      <w:r>
        <w:rPr>
          <w:u w:val="single"/>
        </w:rPr>
        <w:t>Community Member Presentation</w:t>
      </w:r>
    </w:p>
    <w:p w14:paraId="1698302F" w14:textId="4292BD71" w:rsidR="006C377A" w:rsidRPr="006C377A" w:rsidRDefault="006C377A" w:rsidP="006C377A">
      <w:pPr>
        <w:pStyle w:val="ListParagraph"/>
        <w:numPr>
          <w:ilvl w:val="1"/>
          <w:numId w:val="32"/>
        </w:numPr>
        <w:spacing w:line="312" w:lineRule="auto"/>
      </w:pPr>
      <w:r w:rsidRPr="006C377A">
        <w:t xml:space="preserve">Neil </w:t>
      </w:r>
      <w:proofErr w:type="spellStart"/>
      <w:r w:rsidRPr="006C377A">
        <w:t>Weare</w:t>
      </w:r>
      <w:proofErr w:type="spellEnd"/>
      <w:r w:rsidRPr="006C377A">
        <w:t xml:space="preserve">, President &amp; Founder of </w:t>
      </w:r>
      <w:hyperlink r:id="rId7" w:history="1">
        <w:r w:rsidRPr="006C377A">
          <w:t>Equally American</w:t>
        </w:r>
      </w:hyperlink>
      <w:r w:rsidRPr="006C377A">
        <w:t>, discussed  “Racism as a Civil Rights Crisis”</w:t>
      </w:r>
    </w:p>
    <w:p w14:paraId="127A7DA8" w14:textId="4DDE43B6" w:rsidR="006C377A" w:rsidRDefault="006C377A" w:rsidP="006C377A">
      <w:pPr>
        <w:pStyle w:val="ListParagraph"/>
        <w:numPr>
          <w:ilvl w:val="2"/>
          <w:numId w:val="32"/>
        </w:numPr>
        <w:spacing w:line="312" w:lineRule="auto"/>
      </w:pPr>
      <w:r w:rsidRPr="006C377A">
        <w:t>Mr.</w:t>
      </w:r>
      <w:r w:rsidR="0004062D">
        <w:t xml:space="preserve"> </w:t>
      </w:r>
      <w:proofErr w:type="spellStart"/>
      <w:r w:rsidR="0004062D">
        <w:t>Weare</w:t>
      </w:r>
      <w:proofErr w:type="spellEnd"/>
      <w:r w:rsidR="0004062D">
        <w:t xml:space="preserve"> took questions from the C</w:t>
      </w:r>
      <w:r w:rsidRPr="006C377A">
        <w:t>ommission</w:t>
      </w:r>
    </w:p>
    <w:p w14:paraId="0FD25C32" w14:textId="45438C64" w:rsidR="0004062D" w:rsidRPr="00C56E90" w:rsidRDefault="0004062D" w:rsidP="0004062D">
      <w:pPr>
        <w:pStyle w:val="ListParagraph"/>
        <w:numPr>
          <w:ilvl w:val="0"/>
          <w:numId w:val="32"/>
        </w:numPr>
        <w:spacing w:line="312" w:lineRule="auto"/>
        <w:rPr>
          <w:u w:val="single"/>
        </w:rPr>
      </w:pPr>
      <w:r w:rsidRPr="00C56E90">
        <w:rPr>
          <w:u w:val="single"/>
        </w:rPr>
        <w:lastRenderedPageBreak/>
        <w:t>Motion to approve Resolution R23-0990</w:t>
      </w:r>
    </w:p>
    <w:p w14:paraId="62D87E26" w14:textId="73D5D26F" w:rsidR="0004062D" w:rsidRPr="006C377A" w:rsidRDefault="0004062D" w:rsidP="00C56E90">
      <w:pPr>
        <w:pStyle w:val="ListParagraph"/>
        <w:numPr>
          <w:ilvl w:val="1"/>
          <w:numId w:val="32"/>
        </w:numPr>
        <w:spacing w:line="312" w:lineRule="auto"/>
      </w:pPr>
      <w:r>
        <w:t xml:space="preserve">Commission </w:t>
      </w:r>
      <w:r w:rsidR="00C56E90">
        <w:t xml:space="preserve">unanimously </w:t>
      </w:r>
      <w:r>
        <w:t xml:space="preserve">voted </w:t>
      </w:r>
      <w:r w:rsidR="00C56E90">
        <w:t xml:space="preserve">in favor </w:t>
      </w:r>
      <w:r>
        <w:t>to approve resolution “</w:t>
      </w:r>
      <w:r>
        <w:t>Approval by COAPIA of Resolution R23-0990 – Expressing the Sense of the Commission that Racism</w:t>
      </w:r>
      <w:r>
        <w:t xml:space="preserve"> </w:t>
      </w:r>
      <w:r>
        <w:t>Should be Declared a Public Health and Civil Rights Crisis</w:t>
      </w:r>
      <w:r>
        <w:t>”</w:t>
      </w:r>
    </w:p>
    <w:p w14:paraId="37C74291" w14:textId="77777777" w:rsidR="006C377A" w:rsidRDefault="006C377A" w:rsidP="006C377A">
      <w:pPr>
        <w:spacing w:line="312" w:lineRule="auto"/>
      </w:pPr>
    </w:p>
    <w:p w14:paraId="137E68B4" w14:textId="77777777" w:rsidR="00C8221E" w:rsidRDefault="0011039D" w:rsidP="00EA4BB4">
      <w:pPr>
        <w:spacing w:line="312" w:lineRule="auto"/>
        <w:jc w:val="center"/>
      </w:pPr>
      <w:r>
        <w:t>Meeting Adjourn</w:t>
      </w:r>
      <w:r w:rsidR="00661BB0">
        <w:t>men</w:t>
      </w:r>
      <w:r w:rsidR="00C8221E">
        <w:t>t</w:t>
      </w:r>
    </w:p>
    <w:p w14:paraId="7383752A" w14:textId="77777777" w:rsidR="00AF2589" w:rsidRDefault="00AF2589" w:rsidP="00EA4BB4">
      <w:pPr>
        <w:spacing w:line="312" w:lineRule="auto"/>
        <w:jc w:val="center"/>
      </w:pPr>
    </w:p>
    <w:p w14:paraId="560EDCE4" w14:textId="77777777" w:rsidR="007D1DEF" w:rsidRDefault="007D1DEF" w:rsidP="0077450F">
      <w:pPr>
        <w:spacing w:line="312" w:lineRule="auto"/>
        <w:jc w:val="center"/>
      </w:pPr>
      <w:r>
        <w:t>Questions:</w:t>
      </w:r>
    </w:p>
    <w:p w14:paraId="133CF47E" w14:textId="77777777" w:rsidR="00B71E8D" w:rsidRDefault="00CA2E2E" w:rsidP="00B71E8D">
      <w:pPr>
        <w:spacing w:line="312" w:lineRule="auto"/>
        <w:jc w:val="center"/>
      </w:pPr>
      <w:r>
        <w:t xml:space="preserve">John Tinpe </w:t>
      </w:r>
      <w:r w:rsidR="00B71E8D">
        <w:t xml:space="preserve">Chairman, </w:t>
      </w:r>
      <w:hyperlink r:id="rId8" w:history="1">
        <w:r w:rsidR="00B71E8D" w:rsidRPr="00652C0E">
          <w:rPr>
            <w:rStyle w:val="Hyperlink"/>
          </w:rPr>
          <w:t>John.Tinpe@dcbc.dc.gov</w:t>
        </w:r>
      </w:hyperlink>
    </w:p>
    <w:p w14:paraId="247C3B33" w14:textId="77777777" w:rsidR="00CA2E2E" w:rsidRDefault="00B71E8D" w:rsidP="00661BB0">
      <w:pPr>
        <w:spacing w:line="312" w:lineRule="auto"/>
        <w:jc w:val="center"/>
      </w:pPr>
      <w:r>
        <w:t xml:space="preserve">Ben Takai, Vice Chair &amp; Secretary </w:t>
      </w:r>
      <w:hyperlink r:id="rId9" w:history="1">
        <w:r w:rsidRPr="00652C0E">
          <w:rPr>
            <w:rStyle w:val="Hyperlink"/>
          </w:rPr>
          <w:t>BenTakai@dcbc.dc.gov</w:t>
        </w:r>
      </w:hyperlink>
    </w:p>
    <w:p w14:paraId="4CF7DA8F" w14:textId="3BCA8FCE" w:rsidR="00CA2E2E" w:rsidRDefault="00725B01" w:rsidP="00C8221E">
      <w:pPr>
        <w:spacing w:line="312" w:lineRule="auto"/>
        <w:jc w:val="center"/>
      </w:pPr>
      <w:r>
        <w:t>James Yu</w:t>
      </w:r>
      <w:r w:rsidR="00256C6C">
        <w:t xml:space="preserve"> </w:t>
      </w:r>
      <w:hyperlink r:id="rId10" w:history="1">
        <w:r w:rsidRPr="00A672D6">
          <w:rPr>
            <w:rStyle w:val="Hyperlink"/>
          </w:rPr>
          <w:t>james.yu@dc.gov</w:t>
        </w:r>
      </w:hyperlink>
      <w:r w:rsidR="00256C6C">
        <w:t xml:space="preserve"> </w:t>
      </w:r>
    </w:p>
    <w:p w14:paraId="5B888148" w14:textId="77777777" w:rsidR="001B61F0" w:rsidRDefault="00370D7A" w:rsidP="001B61F0">
      <w:pPr>
        <w:spacing w:line="312" w:lineRule="auto"/>
        <w:jc w:val="center"/>
      </w:pPr>
      <w:hyperlink r:id="rId11" w:history="1">
        <w:r w:rsidR="00C8221E" w:rsidRPr="005B190B">
          <w:rPr>
            <w:rStyle w:val="Hyperlink"/>
          </w:rPr>
          <w:t>www.apia.dc.gov</w:t>
        </w:r>
      </w:hyperlink>
    </w:p>
    <w:p w14:paraId="1ED47F20" w14:textId="77777777" w:rsidR="001B61F0" w:rsidRDefault="001B61F0" w:rsidP="001B61F0">
      <w:pPr>
        <w:spacing w:line="312" w:lineRule="auto"/>
      </w:pPr>
    </w:p>
    <w:p w14:paraId="591DAB8A" w14:textId="77777777" w:rsidR="001B61F0" w:rsidRDefault="001B61F0" w:rsidP="001B61F0">
      <w:pPr>
        <w:spacing w:line="312" w:lineRule="auto"/>
      </w:pPr>
    </w:p>
    <w:sectPr w:rsidR="001B61F0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C95A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C271C"/>
    <w:multiLevelType w:val="hybridMultilevel"/>
    <w:tmpl w:val="04B4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0C50"/>
    <w:multiLevelType w:val="hybridMultilevel"/>
    <w:tmpl w:val="3EAA6E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7"/>
  </w:num>
  <w:num w:numId="4">
    <w:abstractNumId w:val="26"/>
  </w:num>
  <w:num w:numId="5">
    <w:abstractNumId w:val="32"/>
  </w:num>
  <w:num w:numId="6">
    <w:abstractNumId w:val="34"/>
  </w:num>
  <w:num w:numId="7">
    <w:abstractNumId w:val="2"/>
  </w:num>
  <w:num w:numId="8">
    <w:abstractNumId w:val="9"/>
  </w:num>
  <w:num w:numId="9">
    <w:abstractNumId w:val="30"/>
  </w:num>
  <w:num w:numId="10">
    <w:abstractNumId w:val="21"/>
  </w:num>
  <w:num w:numId="11">
    <w:abstractNumId w:val="29"/>
  </w:num>
  <w:num w:numId="12">
    <w:abstractNumId w:val="15"/>
  </w:num>
  <w:num w:numId="13">
    <w:abstractNumId w:val="19"/>
  </w:num>
  <w:num w:numId="14">
    <w:abstractNumId w:val="27"/>
  </w:num>
  <w:num w:numId="15">
    <w:abstractNumId w:val="3"/>
  </w:num>
  <w:num w:numId="16">
    <w:abstractNumId w:val="23"/>
  </w:num>
  <w:num w:numId="17">
    <w:abstractNumId w:val="31"/>
  </w:num>
  <w:num w:numId="18">
    <w:abstractNumId w:val="33"/>
  </w:num>
  <w:num w:numId="19">
    <w:abstractNumId w:val="11"/>
  </w:num>
  <w:num w:numId="20">
    <w:abstractNumId w:val="25"/>
  </w:num>
  <w:num w:numId="21">
    <w:abstractNumId w:val="18"/>
  </w:num>
  <w:num w:numId="22">
    <w:abstractNumId w:val="10"/>
  </w:num>
  <w:num w:numId="23">
    <w:abstractNumId w:val="28"/>
  </w:num>
  <w:num w:numId="24">
    <w:abstractNumId w:val="14"/>
  </w:num>
  <w:num w:numId="25">
    <w:abstractNumId w:val="0"/>
  </w:num>
  <w:num w:numId="26">
    <w:abstractNumId w:val="4"/>
  </w:num>
  <w:num w:numId="27">
    <w:abstractNumId w:val="5"/>
  </w:num>
  <w:num w:numId="28">
    <w:abstractNumId w:val="24"/>
  </w:num>
  <w:num w:numId="29">
    <w:abstractNumId w:val="20"/>
  </w:num>
  <w:num w:numId="30">
    <w:abstractNumId w:val="6"/>
  </w:num>
  <w:num w:numId="31">
    <w:abstractNumId w:val="13"/>
  </w:num>
  <w:num w:numId="32">
    <w:abstractNumId w:val="1"/>
  </w:num>
  <w:num w:numId="33">
    <w:abstractNumId w:val="22"/>
  </w:num>
  <w:num w:numId="34">
    <w:abstractNumId w:val="17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25E69"/>
    <w:rsid w:val="00035E39"/>
    <w:rsid w:val="0004062D"/>
    <w:rsid w:val="00045B4E"/>
    <w:rsid w:val="00067D93"/>
    <w:rsid w:val="00074EDC"/>
    <w:rsid w:val="00087A17"/>
    <w:rsid w:val="00094FA2"/>
    <w:rsid w:val="000962C5"/>
    <w:rsid w:val="000B5016"/>
    <w:rsid w:val="000B6B6F"/>
    <w:rsid w:val="000C70E7"/>
    <w:rsid w:val="000D58C5"/>
    <w:rsid w:val="000D7A91"/>
    <w:rsid w:val="000E3EAB"/>
    <w:rsid w:val="000F4410"/>
    <w:rsid w:val="000F4A41"/>
    <w:rsid w:val="001013C9"/>
    <w:rsid w:val="00103E07"/>
    <w:rsid w:val="0011039D"/>
    <w:rsid w:val="001152DB"/>
    <w:rsid w:val="00130352"/>
    <w:rsid w:val="001316AE"/>
    <w:rsid w:val="00161865"/>
    <w:rsid w:val="001748E5"/>
    <w:rsid w:val="00193145"/>
    <w:rsid w:val="001A5697"/>
    <w:rsid w:val="001A6DFF"/>
    <w:rsid w:val="001B037B"/>
    <w:rsid w:val="001B61F0"/>
    <w:rsid w:val="001B7632"/>
    <w:rsid w:val="001C56B4"/>
    <w:rsid w:val="001C7A57"/>
    <w:rsid w:val="001F3DEB"/>
    <w:rsid w:val="00212F10"/>
    <w:rsid w:val="0022726C"/>
    <w:rsid w:val="002316DA"/>
    <w:rsid w:val="00233341"/>
    <w:rsid w:val="00240905"/>
    <w:rsid w:val="00242795"/>
    <w:rsid w:val="00256C15"/>
    <w:rsid w:val="00256C6C"/>
    <w:rsid w:val="002667F2"/>
    <w:rsid w:val="0026733B"/>
    <w:rsid w:val="00284522"/>
    <w:rsid w:val="0029276B"/>
    <w:rsid w:val="00295B5C"/>
    <w:rsid w:val="0029695C"/>
    <w:rsid w:val="00296E28"/>
    <w:rsid w:val="002B1857"/>
    <w:rsid w:val="002E65D5"/>
    <w:rsid w:val="002E6C64"/>
    <w:rsid w:val="002F1F7C"/>
    <w:rsid w:val="00316D1C"/>
    <w:rsid w:val="00330AB5"/>
    <w:rsid w:val="00370D7A"/>
    <w:rsid w:val="003723D0"/>
    <w:rsid w:val="003B1439"/>
    <w:rsid w:val="003B335E"/>
    <w:rsid w:val="003B4E18"/>
    <w:rsid w:val="003F4009"/>
    <w:rsid w:val="0040390F"/>
    <w:rsid w:val="00421873"/>
    <w:rsid w:val="00424C4E"/>
    <w:rsid w:val="0047028C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C377A"/>
    <w:rsid w:val="006F4BA7"/>
    <w:rsid w:val="00700964"/>
    <w:rsid w:val="0070161D"/>
    <w:rsid w:val="007133E2"/>
    <w:rsid w:val="00725B01"/>
    <w:rsid w:val="00757494"/>
    <w:rsid w:val="00757587"/>
    <w:rsid w:val="00773BD4"/>
    <w:rsid w:val="007740B3"/>
    <w:rsid w:val="0077450F"/>
    <w:rsid w:val="0078061E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E7FCF"/>
    <w:rsid w:val="007F28EB"/>
    <w:rsid w:val="008167AB"/>
    <w:rsid w:val="00834A87"/>
    <w:rsid w:val="00842D8E"/>
    <w:rsid w:val="0085051B"/>
    <w:rsid w:val="00856D90"/>
    <w:rsid w:val="00857AB0"/>
    <w:rsid w:val="00866946"/>
    <w:rsid w:val="008808E9"/>
    <w:rsid w:val="008859B9"/>
    <w:rsid w:val="0088632B"/>
    <w:rsid w:val="0089075B"/>
    <w:rsid w:val="00892C77"/>
    <w:rsid w:val="008972AE"/>
    <w:rsid w:val="008A7168"/>
    <w:rsid w:val="00923C9C"/>
    <w:rsid w:val="009335BE"/>
    <w:rsid w:val="00935295"/>
    <w:rsid w:val="009363ED"/>
    <w:rsid w:val="00952577"/>
    <w:rsid w:val="009609F8"/>
    <w:rsid w:val="00961E0C"/>
    <w:rsid w:val="00967D06"/>
    <w:rsid w:val="009710D0"/>
    <w:rsid w:val="009A4F04"/>
    <w:rsid w:val="009A7395"/>
    <w:rsid w:val="009C08FC"/>
    <w:rsid w:val="00A163BE"/>
    <w:rsid w:val="00A1768C"/>
    <w:rsid w:val="00A321BC"/>
    <w:rsid w:val="00A3644D"/>
    <w:rsid w:val="00A82901"/>
    <w:rsid w:val="00AA7AED"/>
    <w:rsid w:val="00AB2391"/>
    <w:rsid w:val="00AB3D5D"/>
    <w:rsid w:val="00AD32E6"/>
    <w:rsid w:val="00AF2589"/>
    <w:rsid w:val="00B0555D"/>
    <w:rsid w:val="00B44712"/>
    <w:rsid w:val="00B64DBD"/>
    <w:rsid w:val="00B65D52"/>
    <w:rsid w:val="00B71E8D"/>
    <w:rsid w:val="00B751B4"/>
    <w:rsid w:val="00BA40B4"/>
    <w:rsid w:val="00BA7185"/>
    <w:rsid w:val="00BB1301"/>
    <w:rsid w:val="00BD37BD"/>
    <w:rsid w:val="00BD6A94"/>
    <w:rsid w:val="00BE3243"/>
    <w:rsid w:val="00BE5C06"/>
    <w:rsid w:val="00BF314E"/>
    <w:rsid w:val="00BF7689"/>
    <w:rsid w:val="00C120BB"/>
    <w:rsid w:val="00C41B51"/>
    <w:rsid w:val="00C56E90"/>
    <w:rsid w:val="00C730AB"/>
    <w:rsid w:val="00C74BCF"/>
    <w:rsid w:val="00C8221E"/>
    <w:rsid w:val="00C837C2"/>
    <w:rsid w:val="00C86275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57CD"/>
    <w:rsid w:val="00DF0B0D"/>
    <w:rsid w:val="00DF5674"/>
    <w:rsid w:val="00DF5C5E"/>
    <w:rsid w:val="00E025C7"/>
    <w:rsid w:val="00E03595"/>
    <w:rsid w:val="00E041DA"/>
    <w:rsid w:val="00E16F29"/>
    <w:rsid w:val="00E35378"/>
    <w:rsid w:val="00E677FC"/>
    <w:rsid w:val="00E70377"/>
    <w:rsid w:val="00E735A8"/>
    <w:rsid w:val="00E84D33"/>
    <w:rsid w:val="00EA0C7F"/>
    <w:rsid w:val="00EA4BB4"/>
    <w:rsid w:val="00EA4D16"/>
    <w:rsid w:val="00ED06DE"/>
    <w:rsid w:val="00EE1013"/>
    <w:rsid w:val="00F57123"/>
    <w:rsid w:val="00F74FA8"/>
    <w:rsid w:val="00F7749B"/>
    <w:rsid w:val="00FB2471"/>
    <w:rsid w:val="00FD5468"/>
    <w:rsid w:val="00FE1388"/>
    <w:rsid w:val="00FE254F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42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Tinpe@dcbc.d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qualrightsnow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446e536108cf8d1a73ede3d12dfb3ed6" TargetMode="External"/><Relationship Id="rId11" Type="http://schemas.openxmlformats.org/officeDocument/2006/relationships/hyperlink" Target="http://www.apia.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.yu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Takai@dcb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2329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Helps</cp:lastModifiedBy>
  <cp:revision>3</cp:revision>
  <dcterms:created xsi:type="dcterms:W3CDTF">2020-10-27T13:17:00Z</dcterms:created>
  <dcterms:modified xsi:type="dcterms:W3CDTF">2020-10-27T16:06:00Z</dcterms:modified>
</cp:coreProperties>
</file>