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F77C4" w14:textId="77777777" w:rsidR="004D7F0A" w:rsidRDefault="009A40FC">
      <w:pPr>
        <w:pStyle w:val="Heading4"/>
        <w:tabs>
          <w:tab w:val="right" w:pos="10170"/>
        </w:tabs>
        <w:spacing w:line="240" w:lineRule="auto"/>
        <w:ind w:left="1" w:hanging="3"/>
        <w:jc w:val="center"/>
        <w:rPr>
          <w:sz w:val="32"/>
          <w:szCs w:val="32"/>
        </w:rPr>
      </w:pPr>
      <w:r>
        <w:rPr>
          <w:sz w:val="32"/>
          <w:szCs w:val="32"/>
        </w:rPr>
        <w:t>CODE CHANGE PROPOSAL FORM</w:t>
      </w:r>
    </w:p>
    <w:p w14:paraId="393276E4" w14:textId="77777777" w:rsidR="004D7F0A" w:rsidRDefault="009A40FC">
      <w:pPr>
        <w:ind w:left="0" w:hanging="2"/>
        <w:jc w:val="center"/>
      </w:pPr>
      <w:r>
        <w:rPr>
          <w:b/>
        </w:rPr>
        <w:t>[Top section is for administrative use only; please leave blank]</w:t>
      </w:r>
    </w:p>
    <w:p w14:paraId="6007D6C0" w14:textId="77777777" w:rsidR="004D7F0A" w:rsidRDefault="004D7F0A">
      <w:pPr>
        <w:tabs>
          <w:tab w:val="left" w:pos="540"/>
          <w:tab w:val="right" w:pos="1080"/>
        </w:tabs>
        <w:ind w:left="0" w:hanging="2"/>
        <w:rPr>
          <w:sz w:val="18"/>
          <w:szCs w:val="18"/>
        </w:rPr>
      </w:pPr>
    </w:p>
    <w:p w14:paraId="27C6805C" w14:textId="4241B05D" w:rsidR="004D7F0A" w:rsidRDefault="009A40FC">
      <w:pPr>
        <w:tabs>
          <w:tab w:val="left" w:pos="540"/>
          <w:tab w:val="right" w:pos="1080"/>
        </w:tabs>
        <w:ind w:left="0" w:hanging="2"/>
      </w:pPr>
      <w:r>
        <w:rPr>
          <w:b/>
          <w:sz w:val="18"/>
          <w:szCs w:val="18"/>
        </w:rPr>
        <w:t>PAGE</w:t>
      </w:r>
      <w:r>
        <w:rPr>
          <w:sz w:val="18"/>
          <w:szCs w:val="18"/>
        </w:rPr>
        <w:tab/>
        <w:t>1</w:t>
      </w:r>
      <w:r>
        <w:rPr>
          <w:sz w:val="18"/>
          <w:szCs w:val="18"/>
        </w:rPr>
        <w:tab/>
      </w:r>
      <w:r>
        <w:rPr>
          <w:b/>
          <w:sz w:val="18"/>
          <w:szCs w:val="18"/>
        </w:rPr>
        <w:t>OF  3</w:t>
      </w:r>
    </w:p>
    <w:p w14:paraId="0536FF86" w14:textId="77777777" w:rsidR="004D7F0A" w:rsidRDefault="004D7F0A">
      <w:pPr>
        <w:ind w:left="0" w:hanging="2"/>
        <w:jc w:val="center"/>
        <w:rPr>
          <w:sz w:val="18"/>
          <w:szCs w:val="18"/>
        </w:rPr>
      </w:pPr>
    </w:p>
    <w:p w14:paraId="29F570B4" w14:textId="38BF1F62" w:rsidR="004D7F0A" w:rsidRDefault="009A40FC">
      <w:pPr>
        <w:tabs>
          <w:tab w:val="left" w:pos="2880"/>
          <w:tab w:val="left" w:pos="5490"/>
        </w:tabs>
        <w:ind w:left="0" w:hanging="2"/>
        <w:rPr>
          <w:sz w:val="18"/>
          <w:szCs w:val="18"/>
        </w:rPr>
      </w:pPr>
      <w:r>
        <w:rPr>
          <w:b/>
          <w:sz w:val="18"/>
          <w:szCs w:val="18"/>
        </w:rPr>
        <w:t>CODE:   IBC</w:t>
      </w:r>
      <w:r>
        <w:rPr>
          <w:sz w:val="18"/>
          <w:szCs w:val="18"/>
        </w:rPr>
        <w:tab/>
      </w:r>
      <w:r>
        <w:rPr>
          <w:b/>
          <w:sz w:val="18"/>
          <w:szCs w:val="18"/>
        </w:rPr>
        <w:t>SECTION NO.</w:t>
      </w:r>
      <w:r>
        <w:rPr>
          <w:sz w:val="18"/>
          <w:szCs w:val="18"/>
        </w:rPr>
        <w:t xml:space="preserve">  </w:t>
      </w:r>
      <w:r w:rsidR="00A533DB">
        <w:rPr>
          <w:sz w:val="18"/>
          <w:szCs w:val="18"/>
        </w:rPr>
        <w:t>11</w:t>
      </w:r>
      <w:r w:rsidR="000F71EC">
        <w:rPr>
          <w:sz w:val="18"/>
          <w:szCs w:val="18"/>
        </w:rPr>
        <w:t>0</w:t>
      </w:r>
      <w:r w:rsidR="0033778D">
        <w:rPr>
          <w:sz w:val="18"/>
          <w:szCs w:val="18"/>
        </w:rPr>
        <w:t>9.5</w:t>
      </w:r>
      <w:r>
        <w:rPr>
          <w:b/>
          <w:sz w:val="18"/>
          <w:szCs w:val="18"/>
        </w:rPr>
        <w:tab/>
      </w:r>
      <w:r>
        <w:rPr>
          <w:sz w:val="18"/>
          <w:szCs w:val="18"/>
        </w:rPr>
        <w:tab/>
      </w:r>
      <w:r>
        <w:rPr>
          <w:b/>
          <w:smallCaps/>
          <w:sz w:val="18"/>
          <w:szCs w:val="18"/>
        </w:rPr>
        <w:t>SUBCOMMITTEE</w:t>
      </w:r>
      <w:r>
        <w:rPr>
          <w:b/>
          <w:sz w:val="18"/>
          <w:szCs w:val="18"/>
        </w:rPr>
        <w:t xml:space="preserve"> AMENDMENT NO.  BC-</w:t>
      </w:r>
      <w:r w:rsidR="00EB72DF">
        <w:rPr>
          <w:b/>
          <w:sz w:val="18"/>
          <w:szCs w:val="18"/>
        </w:rPr>
        <w:t>A</w:t>
      </w:r>
      <w:r>
        <w:rPr>
          <w:b/>
          <w:sz w:val="18"/>
          <w:szCs w:val="18"/>
        </w:rPr>
        <w:t>-</w:t>
      </w:r>
      <w:r w:rsidR="00A533DB">
        <w:rPr>
          <w:b/>
          <w:sz w:val="18"/>
          <w:szCs w:val="18"/>
        </w:rPr>
        <w:t>11</w:t>
      </w:r>
      <w:r>
        <w:rPr>
          <w:b/>
          <w:sz w:val="18"/>
          <w:szCs w:val="18"/>
        </w:rPr>
        <w:t>-</w:t>
      </w:r>
      <w:r w:rsidR="0033778D">
        <w:rPr>
          <w:b/>
          <w:sz w:val="18"/>
          <w:szCs w:val="18"/>
        </w:rPr>
        <w:t>3</w:t>
      </w:r>
      <w:r>
        <w:rPr>
          <w:b/>
          <w:sz w:val="18"/>
          <w:szCs w:val="18"/>
        </w:rPr>
        <w:t>-23</w:t>
      </w:r>
    </w:p>
    <w:p w14:paraId="47F165A2" w14:textId="77777777" w:rsidR="004D7F0A" w:rsidRDefault="004D7F0A">
      <w:pPr>
        <w:tabs>
          <w:tab w:val="left" w:pos="2880"/>
          <w:tab w:val="left" w:pos="5490"/>
        </w:tabs>
        <w:ind w:left="0" w:hanging="2"/>
        <w:rPr>
          <w:sz w:val="18"/>
          <w:szCs w:val="18"/>
        </w:rPr>
      </w:pPr>
    </w:p>
    <w:p w14:paraId="12D4D331" w14:textId="414ECC1B" w:rsidR="004D7F0A" w:rsidRDefault="009A40FC">
      <w:pPr>
        <w:tabs>
          <w:tab w:val="left" w:pos="3600"/>
          <w:tab w:val="left" w:pos="5760"/>
          <w:tab w:val="left" w:pos="7650"/>
        </w:tabs>
        <w:ind w:left="0" w:hanging="2"/>
        <w:rPr>
          <w:sz w:val="18"/>
          <w:szCs w:val="18"/>
        </w:rPr>
      </w:pPr>
      <w:r>
        <w:rPr>
          <w:b/>
          <w:sz w:val="18"/>
          <w:szCs w:val="18"/>
        </w:rPr>
        <w:t xml:space="preserve">PROPOSING SUBCOMMITTEE:   </w:t>
      </w:r>
      <w:r>
        <w:rPr>
          <w:sz w:val="18"/>
          <w:szCs w:val="18"/>
        </w:rPr>
        <w:t xml:space="preserve"> </w:t>
      </w:r>
      <w:r w:rsidR="00EB72DF">
        <w:rPr>
          <w:sz w:val="18"/>
          <w:szCs w:val="18"/>
        </w:rPr>
        <w:t>ACCESSIBILITY</w:t>
      </w:r>
      <w:r>
        <w:rPr>
          <w:sz w:val="18"/>
          <w:szCs w:val="18"/>
        </w:rPr>
        <w:tab/>
      </w:r>
      <w:r>
        <w:rPr>
          <w:sz w:val="18"/>
          <w:szCs w:val="18"/>
        </w:rPr>
        <w:tab/>
      </w:r>
      <w:r>
        <w:rPr>
          <w:b/>
          <w:sz w:val="18"/>
          <w:szCs w:val="18"/>
        </w:rPr>
        <w:t>CHAIR:</w:t>
      </w:r>
      <w:r>
        <w:rPr>
          <w:sz w:val="18"/>
          <w:szCs w:val="18"/>
        </w:rPr>
        <w:t xml:space="preserve">    </w:t>
      </w:r>
      <w:r w:rsidR="00EB72DF">
        <w:rPr>
          <w:sz w:val="18"/>
          <w:szCs w:val="18"/>
        </w:rPr>
        <w:t>Wright</w:t>
      </w:r>
      <w:r>
        <w:rPr>
          <w:sz w:val="18"/>
          <w:szCs w:val="18"/>
        </w:rPr>
        <w:tab/>
      </w:r>
      <w:r>
        <w:rPr>
          <w:b/>
          <w:sz w:val="18"/>
          <w:szCs w:val="18"/>
        </w:rPr>
        <w:t xml:space="preserve"> </w:t>
      </w:r>
    </w:p>
    <w:p w14:paraId="09B6C264" w14:textId="77777777" w:rsidR="004D7F0A" w:rsidRDefault="004D7F0A">
      <w:pPr>
        <w:tabs>
          <w:tab w:val="left" w:pos="3600"/>
          <w:tab w:val="left" w:pos="5760"/>
          <w:tab w:val="left" w:pos="7200"/>
        </w:tabs>
        <w:ind w:left="0" w:hanging="2"/>
        <w:rPr>
          <w:sz w:val="18"/>
          <w:szCs w:val="18"/>
        </w:rPr>
      </w:pPr>
    </w:p>
    <w:p w14:paraId="434C23A9" w14:textId="770EDDD7" w:rsidR="004D7F0A" w:rsidRDefault="009A40FC">
      <w:pPr>
        <w:tabs>
          <w:tab w:val="left" w:pos="3600"/>
          <w:tab w:val="left" w:pos="5760"/>
          <w:tab w:val="left" w:pos="7200"/>
        </w:tabs>
        <w:ind w:left="0" w:hanging="2"/>
        <w:rPr>
          <w:color w:val="FF0000"/>
          <w:sz w:val="18"/>
          <w:szCs w:val="18"/>
        </w:rPr>
      </w:pPr>
      <w:r>
        <w:rPr>
          <w:b/>
          <w:sz w:val="18"/>
          <w:szCs w:val="18"/>
        </w:rPr>
        <w:t>DATES OF PROPOSAL</w:t>
      </w:r>
      <w:r>
        <w:rPr>
          <w:sz w:val="18"/>
          <w:szCs w:val="18"/>
        </w:rPr>
        <w:t>: 0</w:t>
      </w:r>
      <w:r w:rsidR="00EB72DF">
        <w:rPr>
          <w:sz w:val="18"/>
          <w:szCs w:val="18"/>
        </w:rPr>
        <w:t>3</w:t>
      </w:r>
      <w:r>
        <w:rPr>
          <w:sz w:val="18"/>
          <w:szCs w:val="18"/>
        </w:rPr>
        <w:t>/</w:t>
      </w:r>
      <w:r w:rsidR="00EB72DF">
        <w:rPr>
          <w:sz w:val="18"/>
          <w:szCs w:val="18"/>
        </w:rPr>
        <w:t>15</w:t>
      </w:r>
      <w:r>
        <w:rPr>
          <w:sz w:val="18"/>
          <w:szCs w:val="18"/>
        </w:rPr>
        <w:t>/2</w:t>
      </w:r>
      <w:r w:rsidR="00EB72DF">
        <w:rPr>
          <w:sz w:val="18"/>
          <w:szCs w:val="18"/>
        </w:rPr>
        <w:t>2</w:t>
      </w:r>
      <w:r>
        <w:rPr>
          <w:sz w:val="18"/>
          <w:szCs w:val="18"/>
        </w:rPr>
        <w:tab/>
      </w:r>
      <w:r>
        <w:rPr>
          <w:b/>
          <w:sz w:val="18"/>
          <w:szCs w:val="18"/>
        </w:rPr>
        <w:t xml:space="preserve">CCCB PRESENTATION:  </w:t>
      </w:r>
      <w:r>
        <w:rPr>
          <w:b/>
          <w:sz w:val="18"/>
          <w:szCs w:val="18"/>
        </w:rPr>
        <w:tab/>
      </w:r>
      <w:r>
        <w:rPr>
          <w:sz w:val="18"/>
          <w:szCs w:val="18"/>
        </w:rPr>
        <w:tab/>
      </w:r>
      <w:r>
        <w:rPr>
          <w:b/>
          <w:sz w:val="18"/>
          <w:szCs w:val="18"/>
        </w:rPr>
        <w:t xml:space="preserve">CCCB APPROVAL:  </w:t>
      </w:r>
    </w:p>
    <w:p w14:paraId="5B00E01C" w14:textId="77777777" w:rsidR="004D7F0A" w:rsidRDefault="004D7F0A">
      <w:pPr>
        <w:tabs>
          <w:tab w:val="left" w:pos="3600"/>
          <w:tab w:val="left" w:pos="7200"/>
        </w:tabs>
        <w:ind w:left="0" w:hanging="2"/>
        <w:rPr>
          <w:sz w:val="18"/>
          <w:szCs w:val="18"/>
        </w:rPr>
      </w:pPr>
    </w:p>
    <w:p w14:paraId="4BA28A95" w14:textId="77777777" w:rsidR="004D7F0A" w:rsidRDefault="009A40FC">
      <w:pPr>
        <w:tabs>
          <w:tab w:val="left" w:pos="3600"/>
          <w:tab w:val="left" w:pos="7200"/>
        </w:tabs>
        <w:ind w:left="0" w:hanging="2"/>
        <w:rPr>
          <w:sz w:val="18"/>
          <w:szCs w:val="18"/>
        </w:rPr>
      </w:pPr>
      <w:r>
        <w:rPr>
          <w:noProof/>
        </w:rPr>
        <mc:AlternateContent>
          <mc:Choice Requires="wps">
            <w:drawing>
              <wp:anchor distT="0" distB="0" distL="114300" distR="114300" simplePos="0" relativeHeight="251658240" behindDoc="0" locked="0" layoutInCell="1" hidden="0" allowOverlap="1" wp14:anchorId="65E21A77" wp14:editId="2E1E4556">
                <wp:simplePos x="0" y="0"/>
                <wp:positionH relativeFrom="column">
                  <wp:posOffset>-38099</wp:posOffset>
                </wp:positionH>
                <wp:positionV relativeFrom="paragraph">
                  <wp:posOffset>50800</wp:posOffset>
                </wp:positionV>
                <wp:extent cx="6923405" cy="22225"/>
                <wp:effectExtent l="0" t="0" r="0" b="0"/>
                <wp:wrapNone/>
                <wp:docPr id="1035" name="Straight Arrow Connector 1035"/>
                <wp:cNvGraphicFramePr/>
                <a:graphic xmlns:a="http://schemas.openxmlformats.org/drawingml/2006/main">
                  <a:graphicData uri="http://schemas.microsoft.com/office/word/2010/wordprocessingShape">
                    <wps:wsp>
                      <wps:cNvCnPr/>
                      <wps:spPr>
                        <a:xfrm>
                          <a:off x="1889060" y="3776825"/>
                          <a:ext cx="6913880" cy="635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type w14:anchorId="0A1940F3" id="_x0000_t32" coordsize="21600,21600" o:spt="32" o:oned="t" path="m,l21600,21600e" filled="f">
                <v:path arrowok="t" fillok="f" o:connecttype="none"/>
                <o:lock v:ext="edit" shapetype="t"/>
              </v:shapetype>
              <v:shape id="Straight Arrow Connector 1035" o:spid="_x0000_s1026" type="#_x0000_t32" style="position:absolute;margin-left:-3pt;margin-top:4pt;width:545.15pt;height:1.7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">
                <v:stroke startarrowwidth="narrow" startarrowlength="short" endarrowwidth="narrow" endarrowlength="short" joinstyle="miter"/>
              </v:shape>
            </w:pict>
          </mc:Fallback>
        </mc:AlternateContent>
      </w:r>
    </w:p>
    <w:p w14:paraId="35AB4BFF" w14:textId="7BC4AA50" w:rsidR="004D7F0A" w:rsidRDefault="009A40FC">
      <w:pPr>
        <w:tabs>
          <w:tab w:val="left" w:pos="0"/>
          <w:tab w:val="left" w:pos="1479"/>
          <w:tab w:val="left" w:pos="1890"/>
          <w:tab w:val="left" w:pos="5580"/>
          <w:tab w:val="left" w:pos="5940"/>
          <w:tab w:val="left" w:pos="6480"/>
          <w:tab w:val="left" w:pos="7200"/>
          <w:tab w:val="left" w:pos="7920"/>
          <w:tab w:val="left" w:pos="8640"/>
          <w:tab w:val="left" w:pos="9360"/>
          <w:tab w:val="left" w:pos="10080"/>
        </w:tabs>
        <w:ind w:left="0" w:hanging="2"/>
        <w:rPr>
          <w:sz w:val="18"/>
          <w:szCs w:val="18"/>
        </w:rPr>
      </w:pPr>
      <w:r>
        <w:rPr>
          <w:b/>
          <w:sz w:val="18"/>
          <w:szCs w:val="18"/>
        </w:rPr>
        <w:t>SUBMITTER NAME:</w:t>
      </w:r>
      <w:r>
        <w:rPr>
          <w:b/>
          <w:sz w:val="18"/>
          <w:szCs w:val="18"/>
        </w:rPr>
        <w:tab/>
      </w:r>
      <w:r w:rsidR="00EB72DF">
        <w:rPr>
          <w:b/>
          <w:sz w:val="18"/>
          <w:szCs w:val="18"/>
        </w:rPr>
        <w:t>Jason Wright</w:t>
      </w:r>
      <w:r>
        <w:rPr>
          <w:b/>
          <w:sz w:val="18"/>
          <w:szCs w:val="18"/>
        </w:rPr>
        <w:tab/>
        <w:t>PHONE NUMBER:</w:t>
      </w:r>
      <w:r>
        <w:rPr>
          <w:b/>
          <w:sz w:val="18"/>
          <w:szCs w:val="18"/>
        </w:rPr>
        <w:tab/>
        <w:t>202-</w:t>
      </w:r>
      <w:r w:rsidR="00EB72DF">
        <w:rPr>
          <w:b/>
          <w:sz w:val="18"/>
          <w:szCs w:val="18"/>
        </w:rPr>
        <w:t>295-6849</w:t>
      </w:r>
    </w:p>
    <w:p w14:paraId="078F55A0" w14:textId="77777777" w:rsidR="004D7F0A" w:rsidRDefault="004D7F0A">
      <w:pPr>
        <w:tabs>
          <w:tab w:val="left" w:pos="0"/>
          <w:tab w:val="left" w:pos="1479"/>
          <w:tab w:val="left" w:pos="1890"/>
          <w:tab w:val="left" w:pos="5580"/>
          <w:tab w:val="left" w:pos="5940"/>
          <w:tab w:val="left" w:pos="6480"/>
          <w:tab w:val="left" w:pos="7200"/>
          <w:tab w:val="left" w:pos="7920"/>
          <w:tab w:val="left" w:pos="8640"/>
          <w:tab w:val="left" w:pos="9360"/>
          <w:tab w:val="left" w:pos="10080"/>
        </w:tabs>
        <w:ind w:left="0" w:hanging="2"/>
        <w:rPr>
          <w:sz w:val="18"/>
          <w:szCs w:val="18"/>
        </w:rPr>
      </w:pPr>
    </w:p>
    <w:p w14:paraId="20D48264" w14:textId="34751730" w:rsidR="004D7F0A" w:rsidRDefault="009A40FC">
      <w:pPr>
        <w:tabs>
          <w:tab w:val="left" w:pos="0"/>
          <w:tab w:val="left" w:pos="1479"/>
          <w:tab w:val="left" w:pos="1890"/>
          <w:tab w:val="left" w:pos="5580"/>
          <w:tab w:val="left" w:pos="5940"/>
          <w:tab w:val="left" w:pos="6480"/>
          <w:tab w:val="left" w:pos="7200"/>
          <w:tab w:val="left" w:pos="7920"/>
          <w:tab w:val="left" w:pos="8640"/>
          <w:tab w:val="left" w:pos="9360"/>
          <w:tab w:val="left" w:pos="10080"/>
        </w:tabs>
        <w:ind w:left="0" w:hanging="2"/>
        <w:rPr>
          <w:sz w:val="18"/>
          <w:szCs w:val="18"/>
        </w:rPr>
      </w:pPr>
      <w:r>
        <w:rPr>
          <w:b/>
          <w:sz w:val="18"/>
          <w:szCs w:val="18"/>
        </w:rPr>
        <w:t>ADDRESS:</w:t>
      </w:r>
      <w:r>
        <w:rPr>
          <w:b/>
          <w:sz w:val="18"/>
          <w:szCs w:val="18"/>
        </w:rPr>
        <w:tab/>
      </w:r>
      <w:r w:rsidR="00EB72DF">
        <w:rPr>
          <w:b/>
          <w:sz w:val="18"/>
          <w:szCs w:val="18"/>
        </w:rPr>
        <w:t>301 N St. NE, Suite 300, Washington DC 200002</w:t>
      </w:r>
      <w:r>
        <w:rPr>
          <w:b/>
          <w:sz w:val="18"/>
          <w:szCs w:val="18"/>
        </w:rPr>
        <w:tab/>
      </w:r>
      <w:r>
        <w:rPr>
          <w:b/>
          <w:sz w:val="18"/>
          <w:szCs w:val="18"/>
        </w:rPr>
        <w:tab/>
        <w:t>EMAIL:</w:t>
      </w:r>
      <w:r w:rsidR="00EB72DF">
        <w:rPr>
          <w:b/>
          <w:sz w:val="18"/>
          <w:szCs w:val="18"/>
        </w:rPr>
        <w:t xml:space="preserve"> jwright@hickokcole.com</w:t>
      </w:r>
    </w:p>
    <w:p w14:paraId="139AF0B3" w14:textId="77777777" w:rsidR="004D7F0A" w:rsidRDefault="004D7F0A">
      <w:pPr>
        <w:tabs>
          <w:tab w:val="left" w:pos="0"/>
          <w:tab w:val="left" w:pos="1479"/>
          <w:tab w:val="left" w:pos="1890"/>
          <w:tab w:val="left" w:pos="5580"/>
          <w:tab w:val="left" w:pos="5940"/>
          <w:tab w:val="left" w:pos="6480"/>
          <w:tab w:val="left" w:pos="7200"/>
          <w:tab w:val="left" w:pos="7920"/>
          <w:tab w:val="left" w:pos="8640"/>
          <w:tab w:val="left" w:pos="9360"/>
          <w:tab w:val="left" w:pos="10080"/>
        </w:tabs>
        <w:ind w:left="0" w:hanging="2"/>
        <w:rPr>
          <w:sz w:val="18"/>
          <w:szCs w:val="18"/>
        </w:rPr>
      </w:pPr>
    </w:p>
    <w:p w14:paraId="3A10C99C" w14:textId="77777777" w:rsidR="004D7F0A" w:rsidRDefault="004D7F0A">
      <w:pPr>
        <w:pBdr>
          <w:bottom w:val="single" w:sz="6" w:space="1" w:color="000000"/>
        </w:pBdr>
        <w:tabs>
          <w:tab w:val="left" w:pos="0"/>
          <w:tab w:val="left" w:pos="1479"/>
          <w:tab w:val="left" w:pos="1890"/>
          <w:tab w:val="left" w:pos="5580"/>
          <w:tab w:val="left" w:pos="5940"/>
          <w:tab w:val="left" w:pos="6480"/>
          <w:tab w:val="left" w:pos="7200"/>
          <w:tab w:val="left" w:pos="7920"/>
          <w:tab w:val="left" w:pos="8640"/>
          <w:tab w:val="left" w:pos="9360"/>
          <w:tab w:val="left" w:pos="10080"/>
        </w:tabs>
        <w:ind w:left="0" w:hanging="2"/>
        <w:rPr>
          <w:sz w:val="18"/>
          <w:szCs w:val="18"/>
        </w:rPr>
      </w:pPr>
    </w:p>
    <w:p w14:paraId="3113438F" w14:textId="77777777" w:rsidR="004D7F0A" w:rsidRDefault="009A40FC">
      <w:pPr>
        <w:tabs>
          <w:tab w:val="left" w:pos="0"/>
          <w:tab w:val="left" w:pos="1479"/>
          <w:tab w:val="left" w:pos="1890"/>
          <w:tab w:val="left" w:pos="5580"/>
          <w:tab w:val="left" w:pos="5940"/>
          <w:tab w:val="left" w:pos="6480"/>
          <w:tab w:val="left" w:pos="7200"/>
          <w:tab w:val="left" w:pos="7920"/>
          <w:tab w:val="left" w:pos="8640"/>
          <w:tab w:val="left" w:pos="9360"/>
          <w:tab w:val="left" w:pos="10080"/>
        </w:tabs>
        <w:spacing w:before="120"/>
        <w:ind w:left="0" w:hanging="2"/>
        <w:rPr>
          <w:sz w:val="18"/>
          <w:szCs w:val="18"/>
        </w:rPr>
      </w:pPr>
      <w:r>
        <w:rPr>
          <w:b/>
          <w:sz w:val="18"/>
          <w:szCs w:val="18"/>
        </w:rPr>
        <w:t xml:space="preserve">CODE CHANGE:  </w:t>
      </w:r>
      <w:r>
        <w:rPr>
          <w:b/>
          <w:sz w:val="18"/>
          <w:szCs w:val="18"/>
          <w:highlight w:val="yellow"/>
        </w:rPr>
        <w:t>Please enter code change proposal on the following page using these formatting rules</w:t>
      </w:r>
    </w:p>
    <w:p w14:paraId="4B138F47" w14:textId="77777777" w:rsidR="004D7F0A" w:rsidRDefault="004D7F0A">
      <w:pPr>
        <w:tabs>
          <w:tab w:val="left" w:pos="0"/>
          <w:tab w:val="left" w:pos="1479"/>
          <w:tab w:val="left" w:pos="1890"/>
          <w:tab w:val="left" w:pos="5580"/>
          <w:tab w:val="left" w:pos="5940"/>
          <w:tab w:val="left" w:pos="6480"/>
          <w:tab w:val="left" w:pos="7200"/>
          <w:tab w:val="left" w:pos="7920"/>
          <w:tab w:val="left" w:pos="8640"/>
          <w:tab w:val="left" w:pos="9360"/>
          <w:tab w:val="left" w:pos="10080"/>
        </w:tabs>
        <w:ind w:left="0" w:hanging="2"/>
        <w:rPr>
          <w:sz w:val="18"/>
          <w:szCs w:val="18"/>
        </w:rPr>
      </w:pPr>
    </w:p>
    <w:p w14:paraId="486C77D3" w14:textId="77777777" w:rsidR="004D7F0A" w:rsidRDefault="009A40FC">
      <w:pPr>
        <w:pStyle w:val="Heading5"/>
        <w:ind w:left="0" w:hanging="2"/>
        <w:rPr>
          <w:b w:val="0"/>
        </w:rPr>
      </w:pPr>
      <w:r>
        <w:rPr>
          <w:b w:val="0"/>
          <w:smallCaps/>
        </w:rPr>
        <w:t>TYPE ALL TEXT IN 12- POINT TIMES NEW ROMAN FONT</w:t>
      </w:r>
    </w:p>
    <w:p w14:paraId="043DBC1D" w14:textId="77777777" w:rsidR="004D7F0A" w:rsidRDefault="009A40FC">
      <w:pPr>
        <w:tabs>
          <w:tab w:val="left" w:pos="4032"/>
          <w:tab w:val="left" w:pos="8112"/>
          <w:tab w:val="left" w:pos="8352"/>
          <w:tab w:val="left" w:pos="9072"/>
          <w:tab w:val="left" w:pos="9792"/>
        </w:tabs>
        <w:ind w:left="0" w:hanging="2"/>
        <w:rPr>
          <w:sz w:val="18"/>
          <w:szCs w:val="18"/>
        </w:rPr>
      </w:pPr>
      <w:r>
        <w:rPr>
          <w:strike/>
          <w:sz w:val="18"/>
          <w:szCs w:val="18"/>
        </w:rPr>
        <w:t>LINE THROUGH TEXT TO BE DELETED</w:t>
      </w:r>
      <w:r>
        <w:rPr>
          <w:sz w:val="18"/>
          <w:szCs w:val="18"/>
        </w:rPr>
        <w:tab/>
      </w:r>
    </w:p>
    <w:p w14:paraId="4F664B92" w14:textId="77777777" w:rsidR="004D7F0A" w:rsidRDefault="009A40FC">
      <w:pPr>
        <w:tabs>
          <w:tab w:val="left" w:pos="4032"/>
          <w:tab w:val="left" w:pos="8112"/>
          <w:tab w:val="left" w:pos="8352"/>
          <w:tab w:val="left" w:pos="9072"/>
          <w:tab w:val="left" w:pos="9792"/>
        </w:tabs>
        <w:ind w:left="0" w:hanging="2"/>
        <w:rPr>
          <w:sz w:val="18"/>
          <w:szCs w:val="18"/>
        </w:rPr>
      </w:pPr>
      <w:r>
        <w:rPr>
          <w:sz w:val="18"/>
          <w:szCs w:val="18"/>
          <w:u w:val="single"/>
        </w:rPr>
        <w:t>UNDERLINE TEXT TO BE ADDED</w:t>
      </w:r>
    </w:p>
    <w:p w14:paraId="226E123B" w14:textId="77777777" w:rsidR="004D7F0A" w:rsidRDefault="004D7F0A">
      <w:pPr>
        <w:ind w:left="0" w:hanging="2"/>
        <w:rPr>
          <w:sz w:val="18"/>
          <w:szCs w:val="18"/>
        </w:rPr>
      </w:pPr>
    </w:p>
    <w:p w14:paraId="73BE3460" w14:textId="2EC72CB2" w:rsidR="004D7F0A" w:rsidRDefault="009A40FC">
      <w:pPr>
        <w:ind w:left="0" w:hanging="2"/>
        <w:rPr>
          <w:sz w:val="18"/>
          <w:szCs w:val="18"/>
        </w:rPr>
      </w:pPr>
      <w:r>
        <w:rPr>
          <w:sz w:val="18"/>
          <w:szCs w:val="18"/>
        </w:rPr>
        <w:t>CHECK ONE</w:t>
      </w:r>
      <w:r>
        <w:rPr>
          <w:sz w:val="18"/>
          <w:szCs w:val="18"/>
        </w:rPr>
        <w:tab/>
      </w:r>
      <w:bookmarkStart w:id="0" w:name="bookmark=id.gjdgxs" w:colFirst="0" w:colLast="0"/>
      <w:bookmarkEnd w:id="0"/>
      <w:r w:rsidR="00FF040C">
        <w:rPr>
          <w:rFonts w:ascii="Segoe UI Symbol" w:hAnsi="Segoe UI Symbol" w:cs="Segoe UI Symbol"/>
          <w:sz w:val="18"/>
          <w:szCs w:val="18"/>
        </w:rPr>
        <w:t>☐</w:t>
      </w:r>
      <w:r>
        <w:rPr>
          <w:sz w:val="18"/>
          <w:szCs w:val="18"/>
        </w:rPr>
        <w:t xml:space="preserve">  Revise section to read as follows:</w:t>
      </w:r>
      <w:r>
        <w:rPr>
          <w:sz w:val="18"/>
          <w:szCs w:val="18"/>
        </w:rPr>
        <w:tab/>
      </w:r>
      <w:r>
        <w:rPr>
          <w:sz w:val="18"/>
          <w:szCs w:val="18"/>
        </w:rPr>
        <w:tab/>
      </w:r>
      <w:r>
        <w:rPr>
          <w:sz w:val="18"/>
          <w:szCs w:val="18"/>
        </w:rPr>
        <w:tab/>
      </w:r>
      <w:bookmarkStart w:id="1" w:name="bookmark=id.30j0zll" w:colFirst="0" w:colLast="0"/>
      <w:bookmarkStart w:id="2" w:name="bookmark=id.1fob9te" w:colFirst="0" w:colLast="0"/>
      <w:bookmarkEnd w:id="1"/>
      <w:bookmarkEnd w:id="2"/>
      <w:r w:rsidR="00002D9E">
        <w:rPr>
          <w:rFonts w:ascii="Segoe UI Symbol" w:hAnsi="Segoe UI Symbol" w:cs="Segoe UI Symbol"/>
          <w:sz w:val="18"/>
          <w:szCs w:val="18"/>
        </w:rPr>
        <w:t>☐</w:t>
      </w:r>
      <w:r>
        <w:rPr>
          <w:sz w:val="18"/>
          <w:szCs w:val="18"/>
        </w:rPr>
        <w:t xml:space="preserve">  Delete section and substitute the following:</w:t>
      </w:r>
    </w:p>
    <w:p w14:paraId="1DDFB70C" w14:textId="3E6118D4" w:rsidR="004D7F0A" w:rsidRDefault="00002D9E" w:rsidP="0083573C">
      <w:pPr>
        <w:ind w:leftChars="0" w:left="720" w:firstLineChars="0" w:firstLine="720"/>
        <w:rPr>
          <w:rFonts w:ascii="Impact" w:eastAsia="Impact" w:hAnsi="Impact" w:cs="Impact"/>
          <w:sz w:val="18"/>
          <w:szCs w:val="18"/>
        </w:rPr>
      </w:pPr>
      <w:r>
        <w:rPr>
          <w:rFonts w:ascii="Segoe UI Symbol" w:hAnsi="Segoe UI Symbol" w:cs="Segoe UI Symbol"/>
          <w:sz w:val="18"/>
          <w:szCs w:val="18"/>
        </w:rPr>
        <w:t>X</w:t>
      </w:r>
      <w:r w:rsidR="009A40FC">
        <w:rPr>
          <w:sz w:val="18"/>
          <w:szCs w:val="18"/>
        </w:rPr>
        <w:t xml:space="preserve">  Add new section to read as follows:</w:t>
      </w:r>
      <w:r w:rsidR="009A40FC">
        <w:rPr>
          <w:sz w:val="18"/>
          <w:szCs w:val="18"/>
        </w:rPr>
        <w:tab/>
      </w:r>
      <w:r w:rsidR="009A40FC">
        <w:rPr>
          <w:sz w:val="18"/>
          <w:szCs w:val="18"/>
        </w:rPr>
        <w:tab/>
      </w:r>
      <w:r w:rsidR="009A40FC">
        <w:rPr>
          <w:sz w:val="18"/>
          <w:szCs w:val="18"/>
        </w:rPr>
        <w:tab/>
      </w:r>
      <w:bookmarkStart w:id="3" w:name="bookmark=id.3znysh7" w:colFirst="0" w:colLast="0"/>
      <w:bookmarkEnd w:id="3"/>
      <w:r w:rsidR="009A40FC">
        <w:rPr>
          <w:rFonts w:ascii="Segoe UI Symbol" w:hAnsi="Segoe UI Symbol" w:cs="Segoe UI Symbol"/>
          <w:sz w:val="18"/>
          <w:szCs w:val="18"/>
        </w:rPr>
        <w:t>☐</w:t>
      </w:r>
      <w:r w:rsidR="009A40FC">
        <w:rPr>
          <w:sz w:val="18"/>
          <w:szCs w:val="18"/>
        </w:rPr>
        <w:t xml:space="preserve">  Delete section without substitution</w:t>
      </w:r>
      <w:r w:rsidR="009A40FC">
        <w:rPr>
          <w:rFonts w:ascii="Impact" w:eastAsia="Impact" w:hAnsi="Impact" w:cs="Impact"/>
          <w:sz w:val="18"/>
          <w:szCs w:val="18"/>
        </w:rPr>
        <w:t>.</w:t>
      </w:r>
    </w:p>
    <w:p w14:paraId="4CD06265" w14:textId="715B89A4" w:rsidR="00CC623B" w:rsidRDefault="00CC623B" w:rsidP="00CC623B">
      <w:pPr>
        <w:ind w:left="0" w:hanging="2"/>
        <w:rPr>
          <w:rFonts w:ascii="Impact" w:eastAsia="Impact" w:hAnsi="Impact" w:cs="Impact"/>
          <w:sz w:val="18"/>
          <w:szCs w:val="18"/>
        </w:rPr>
      </w:pPr>
    </w:p>
    <w:p w14:paraId="0D818D29" w14:textId="1948048A" w:rsidR="00CC623B" w:rsidRPr="0083573C" w:rsidRDefault="005E5D3A" w:rsidP="00CC623B">
      <w:pPr>
        <w:pStyle w:val="NoSpacing"/>
        <w:framePr w:w="10320" w:h="1621" w:hSpace="180" w:wrap="around" w:vAnchor="text" w:hAnchor="page" w:x="1009" w:y="1"/>
        <w:pBdr>
          <w:top w:val="single" w:sz="6" w:space="1" w:color="auto"/>
          <w:left w:val="single" w:sz="6" w:space="4" w:color="auto"/>
          <w:bottom w:val="single" w:sz="6" w:space="1" w:color="auto"/>
          <w:right w:val="single" w:sz="6" w:space="4" w:color="auto"/>
        </w:pBdr>
        <w:ind w:left="1" w:hanging="3"/>
        <w:rPr>
          <w:iCs/>
          <w:szCs w:val="24"/>
        </w:rPr>
      </w:pPr>
      <w:r>
        <w:rPr>
          <w:iCs/>
          <w:szCs w:val="24"/>
        </w:rPr>
        <w:lastRenderedPageBreak/>
        <w:t>Add</w:t>
      </w:r>
      <w:r w:rsidR="000F71EC">
        <w:rPr>
          <w:iCs/>
          <w:szCs w:val="24"/>
        </w:rPr>
        <w:t xml:space="preserve"> </w:t>
      </w:r>
      <w:r w:rsidR="004710CD" w:rsidRPr="0083573C">
        <w:rPr>
          <w:iCs/>
          <w:szCs w:val="24"/>
        </w:rPr>
        <w:t>Section 110</w:t>
      </w:r>
      <w:r>
        <w:rPr>
          <w:iCs/>
          <w:szCs w:val="24"/>
        </w:rPr>
        <w:t>9</w:t>
      </w:r>
      <w:r w:rsidR="000F71EC">
        <w:rPr>
          <w:iCs/>
          <w:szCs w:val="24"/>
        </w:rPr>
        <w:t xml:space="preserve">.5 </w:t>
      </w:r>
      <w:r w:rsidR="004710CD" w:rsidRPr="0083573C">
        <w:rPr>
          <w:iCs/>
          <w:szCs w:val="24"/>
        </w:rPr>
        <w:t>of the International Building Code to read as follows:</w:t>
      </w:r>
    </w:p>
    <w:p w14:paraId="3E111F28" w14:textId="3B16FD52" w:rsidR="00CC623B" w:rsidRDefault="00CC623B" w:rsidP="00CC623B">
      <w:pPr>
        <w:pStyle w:val="NoSpacing"/>
        <w:framePr w:w="10320" w:h="1621" w:hSpace="180" w:wrap="around" w:vAnchor="text" w:hAnchor="page" w:x="1009" w:y="1"/>
        <w:pBdr>
          <w:top w:val="single" w:sz="6" w:space="1" w:color="auto"/>
          <w:left w:val="single" w:sz="6" w:space="4" w:color="auto"/>
          <w:bottom w:val="single" w:sz="6" w:space="1" w:color="auto"/>
          <w:right w:val="single" w:sz="6" w:space="4" w:color="auto"/>
        </w:pBdr>
        <w:ind w:left="1" w:hanging="3"/>
        <w:rPr>
          <w:b/>
          <w:iCs/>
        </w:rPr>
      </w:pPr>
    </w:p>
    <w:p w14:paraId="683B74B7" w14:textId="20BCED94" w:rsidR="000B6DE8" w:rsidRPr="000B6DE8" w:rsidRDefault="002B6604" w:rsidP="000B6DE8">
      <w:pPr>
        <w:pStyle w:val="NoSpacing"/>
        <w:framePr w:w="10320" w:h="1621" w:hSpace="180" w:wrap="around" w:vAnchor="text" w:hAnchor="page" w:x="1009" w:y="1"/>
        <w:pBdr>
          <w:top w:val="single" w:sz="6" w:space="1" w:color="auto"/>
          <w:left w:val="single" w:sz="6" w:space="4" w:color="auto"/>
          <w:bottom w:val="single" w:sz="6" w:space="1" w:color="auto"/>
          <w:right w:val="single" w:sz="6" w:space="4" w:color="auto"/>
        </w:pBdr>
        <w:ind w:left="1" w:hanging="3"/>
        <w:rPr>
          <w:bCs/>
          <w:iCs/>
          <w:u w:val="single"/>
        </w:rPr>
      </w:pPr>
      <w:r>
        <w:rPr>
          <w:b/>
          <w:iCs/>
          <w:u w:val="single"/>
        </w:rPr>
        <w:t>1109</w:t>
      </w:r>
      <w:r w:rsidR="000B6DE8" w:rsidRPr="000B6DE8">
        <w:rPr>
          <w:b/>
          <w:iCs/>
          <w:u w:val="single"/>
        </w:rPr>
        <w:t>.5 Detention and correctional facilities</w:t>
      </w:r>
      <w:r w:rsidR="000B6DE8" w:rsidRPr="000B6DE8">
        <w:rPr>
          <w:bCs/>
          <w:iCs/>
          <w:u w:val="single"/>
        </w:rPr>
        <w:t xml:space="preserve">.  Detention and correctional facilities shall comply with Sections </w:t>
      </w:r>
      <w:r>
        <w:rPr>
          <w:bCs/>
          <w:iCs/>
          <w:u w:val="single"/>
        </w:rPr>
        <w:t>1109</w:t>
      </w:r>
      <w:r w:rsidR="000B6DE8" w:rsidRPr="000B6DE8">
        <w:rPr>
          <w:bCs/>
          <w:iCs/>
          <w:u w:val="single"/>
        </w:rPr>
        <w:t xml:space="preserve">.5.1 through </w:t>
      </w:r>
      <w:r>
        <w:rPr>
          <w:bCs/>
          <w:iCs/>
          <w:u w:val="single"/>
        </w:rPr>
        <w:t>1109</w:t>
      </w:r>
      <w:r w:rsidR="000B6DE8" w:rsidRPr="000B6DE8">
        <w:rPr>
          <w:bCs/>
          <w:iCs/>
          <w:u w:val="single"/>
        </w:rPr>
        <w:t>.5.5.2</w:t>
      </w:r>
    </w:p>
    <w:p w14:paraId="4BF9860B" w14:textId="77777777" w:rsidR="000B6DE8" w:rsidRPr="000B6DE8" w:rsidRDefault="000B6DE8" w:rsidP="000B6DE8">
      <w:pPr>
        <w:pStyle w:val="NoSpacing"/>
        <w:framePr w:w="10320" w:h="1621" w:hSpace="180" w:wrap="around" w:vAnchor="text" w:hAnchor="page" w:x="1009" w:y="1"/>
        <w:pBdr>
          <w:top w:val="single" w:sz="6" w:space="1" w:color="auto"/>
          <w:left w:val="single" w:sz="6" w:space="4" w:color="auto"/>
          <w:bottom w:val="single" w:sz="6" w:space="1" w:color="auto"/>
          <w:right w:val="single" w:sz="6" w:space="4" w:color="auto"/>
        </w:pBdr>
        <w:ind w:left="1" w:hanging="3"/>
        <w:rPr>
          <w:b/>
          <w:iCs/>
          <w:u w:val="single"/>
        </w:rPr>
      </w:pPr>
    </w:p>
    <w:p w14:paraId="3E982D9C" w14:textId="43877E8E" w:rsidR="000B6DE8" w:rsidRPr="000B6DE8" w:rsidRDefault="002B6604" w:rsidP="000B6DE8">
      <w:pPr>
        <w:pStyle w:val="NoSpacing"/>
        <w:framePr w:w="10320" w:h="1621" w:hSpace="180" w:wrap="around" w:vAnchor="text" w:hAnchor="page" w:x="1009" w:y="1"/>
        <w:pBdr>
          <w:top w:val="single" w:sz="6" w:space="1" w:color="auto"/>
          <w:left w:val="single" w:sz="6" w:space="4" w:color="auto"/>
          <w:bottom w:val="single" w:sz="6" w:space="1" w:color="auto"/>
          <w:right w:val="single" w:sz="6" w:space="4" w:color="auto"/>
        </w:pBdr>
        <w:ind w:left="1" w:hanging="3"/>
        <w:rPr>
          <w:b/>
          <w:iCs/>
          <w:u w:val="single"/>
        </w:rPr>
      </w:pPr>
      <w:r>
        <w:rPr>
          <w:b/>
          <w:iCs/>
          <w:u w:val="single"/>
        </w:rPr>
        <w:t>1109</w:t>
      </w:r>
      <w:r w:rsidR="000B6DE8" w:rsidRPr="000B6DE8">
        <w:rPr>
          <w:b/>
          <w:iCs/>
          <w:u w:val="single"/>
        </w:rPr>
        <w:t xml:space="preserve">.5.1 General.  </w:t>
      </w:r>
      <w:r w:rsidR="000B6DE8" w:rsidRPr="000B6DE8">
        <w:rPr>
          <w:bCs/>
          <w:iCs/>
          <w:u w:val="single"/>
        </w:rPr>
        <w:t xml:space="preserve">Buildings, facilities or portions thereof, in which people are detained for penal or correctional purposes, or in which the liberty of the inmates is restricted for security reasons, shall comply with Section </w:t>
      </w:r>
      <w:r>
        <w:rPr>
          <w:bCs/>
          <w:iCs/>
          <w:u w:val="single"/>
        </w:rPr>
        <w:t>1109</w:t>
      </w:r>
      <w:r w:rsidR="000B6DE8" w:rsidRPr="000B6DE8">
        <w:rPr>
          <w:bCs/>
          <w:iCs/>
          <w:u w:val="single"/>
        </w:rPr>
        <w:t>.5</w:t>
      </w:r>
    </w:p>
    <w:p w14:paraId="6F1A9CCD" w14:textId="77777777" w:rsidR="000B6DE8" w:rsidRPr="000B6DE8" w:rsidRDefault="000B6DE8" w:rsidP="000B6DE8">
      <w:pPr>
        <w:pStyle w:val="NoSpacing"/>
        <w:framePr w:w="10320" w:h="1621" w:hSpace="180" w:wrap="around" w:vAnchor="text" w:hAnchor="page" w:x="1009" w:y="1"/>
        <w:pBdr>
          <w:top w:val="single" w:sz="6" w:space="1" w:color="auto"/>
          <w:left w:val="single" w:sz="6" w:space="4" w:color="auto"/>
          <w:bottom w:val="single" w:sz="6" w:space="1" w:color="auto"/>
          <w:right w:val="single" w:sz="6" w:space="4" w:color="auto"/>
        </w:pBdr>
        <w:ind w:left="1" w:hanging="3"/>
        <w:rPr>
          <w:b/>
          <w:iCs/>
          <w:u w:val="single"/>
        </w:rPr>
      </w:pPr>
    </w:p>
    <w:p w14:paraId="6AFE4A39" w14:textId="514E53B7" w:rsidR="000B6DE8" w:rsidRPr="000B6DE8" w:rsidRDefault="002B6604" w:rsidP="000B6DE8">
      <w:pPr>
        <w:pStyle w:val="NoSpacing"/>
        <w:framePr w:w="10320" w:h="1621" w:hSpace="180" w:wrap="around" w:vAnchor="text" w:hAnchor="page" w:x="1009" w:y="1"/>
        <w:pBdr>
          <w:top w:val="single" w:sz="6" w:space="1" w:color="auto"/>
          <w:left w:val="single" w:sz="6" w:space="4" w:color="auto"/>
          <w:bottom w:val="single" w:sz="6" w:space="1" w:color="auto"/>
          <w:right w:val="single" w:sz="6" w:space="4" w:color="auto"/>
        </w:pBdr>
        <w:ind w:left="1" w:hanging="3"/>
        <w:rPr>
          <w:bCs/>
          <w:iCs/>
          <w:u w:val="single"/>
        </w:rPr>
      </w:pPr>
      <w:r>
        <w:rPr>
          <w:b/>
          <w:iCs/>
          <w:u w:val="single"/>
        </w:rPr>
        <w:t>1109</w:t>
      </w:r>
      <w:r w:rsidR="000B6DE8" w:rsidRPr="000B6DE8">
        <w:rPr>
          <w:b/>
          <w:iCs/>
          <w:u w:val="single"/>
        </w:rPr>
        <w:t xml:space="preserve">.5.2 General holding cells and general housing cells.  </w:t>
      </w:r>
      <w:r w:rsidR="000B6DE8" w:rsidRPr="000B6DE8">
        <w:rPr>
          <w:bCs/>
          <w:iCs/>
          <w:u w:val="single"/>
        </w:rPr>
        <w:t xml:space="preserve">General holding cells and general housing cells shall be provided in accordance with Section </w:t>
      </w:r>
      <w:r>
        <w:rPr>
          <w:bCs/>
          <w:iCs/>
          <w:u w:val="single"/>
        </w:rPr>
        <w:t>1109</w:t>
      </w:r>
      <w:r w:rsidR="000B6DE8" w:rsidRPr="000B6DE8">
        <w:rPr>
          <w:bCs/>
          <w:iCs/>
          <w:u w:val="single"/>
        </w:rPr>
        <w:t>.5.2</w:t>
      </w:r>
    </w:p>
    <w:p w14:paraId="38726052" w14:textId="77777777" w:rsidR="000B6DE8" w:rsidRPr="000B6DE8" w:rsidRDefault="000B6DE8" w:rsidP="000B6DE8">
      <w:pPr>
        <w:pStyle w:val="NoSpacing"/>
        <w:framePr w:w="10320" w:h="1621" w:hSpace="180" w:wrap="around" w:vAnchor="text" w:hAnchor="page" w:x="1009" w:y="1"/>
        <w:pBdr>
          <w:top w:val="single" w:sz="6" w:space="1" w:color="auto"/>
          <w:left w:val="single" w:sz="6" w:space="4" w:color="auto"/>
          <w:bottom w:val="single" w:sz="6" w:space="1" w:color="auto"/>
          <w:right w:val="single" w:sz="6" w:space="4" w:color="auto"/>
        </w:pBdr>
        <w:ind w:left="1" w:hanging="3"/>
        <w:rPr>
          <w:b/>
          <w:iCs/>
          <w:u w:val="single"/>
        </w:rPr>
      </w:pPr>
    </w:p>
    <w:p w14:paraId="16E60E1F" w14:textId="77777777" w:rsidR="000B6DE8" w:rsidRPr="000B6DE8" w:rsidRDefault="000B6DE8" w:rsidP="000B6DE8">
      <w:pPr>
        <w:pStyle w:val="NoSpacing"/>
        <w:framePr w:w="10320" w:h="1621" w:hSpace="180" w:wrap="around" w:vAnchor="text" w:hAnchor="page" w:x="1009" w:y="1"/>
        <w:pBdr>
          <w:top w:val="single" w:sz="6" w:space="1" w:color="auto"/>
          <w:left w:val="single" w:sz="6" w:space="4" w:color="auto"/>
          <w:bottom w:val="single" w:sz="6" w:space="1" w:color="auto"/>
          <w:right w:val="single" w:sz="6" w:space="4" w:color="auto"/>
        </w:pBdr>
        <w:ind w:left="1" w:hanging="3"/>
        <w:rPr>
          <w:bCs/>
          <w:iCs/>
          <w:u w:val="single"/>
        </w:rPr>
      </w:pPr>
      <w:r w:rsidRPr="000B6DE8">
        <w:rPr>
          <w:b/>
          <w:iCs/>
          <w:u w:val="single"/>
        </w:rPr>
        <w:tab/>
        <w:t xml:space="preserve">Exceptions: </w:t>
      </w:r>
      <w:r w:rsidRPr="000B6DE8">
        <w:rPr>
          <w:bCs/>
          <w:iCs/>
          <w:u w:val="single"/>
        </w:rPr>
        <w:t>Alterations to cells shall not be required to comply except to the extent determined by the Attorney General of the District of Columbia.</w:t>
      </w:r>
    </w:p>
    <w:p w14:paraId="12B8770F" w14:textId="77777777" w:rsidR="000B6DE8" w:rsidRPr="000B6DE8" w:rsidRDefault="000B6DE8" w:rsidP="000B6DE8">
      <w:pPr>
        <w:pStyle w:val="NoSpacing"/>
        <w:framePr w:w="10320" w:h="1621" w:hSpace="180" w:wrap="around" w:vAnchor="text" w:hAnchor="page" w:x="1009" w:y="1"/>
        <w:pBdr>
          <w:top w:val="single" w:sz="6" w:space="1" w:color="auto"/>
          <w:left w:val="single" w:sz="6" w:space="4" w:color="auto"/>
          <w:bottom w:val="single" w:sz="6" w:space="1" w:color="auto"/>
          <w:right w:val="single" w:sz="6" w:space="4" w:color="auto"/>
        </w:pBdr>
        <w:ind w:left="1" w:hanging="3"/>
        <w:rPr>
          <w:b/>
          <w:iCs/>
          <w:u w:val="single"/>
        </w:rPr>
      </w:pPr>
    </w:p>
    <w:p w14:paraId="49BC2BFA" w14:textId="65C6E826" w:rsidR="000B6DE8" w:rsidRPr="000B6DE8" w:rsidRDefault="000B6DE8" w:rsidP="000B6DE8">
      <w:pPr>
        <w:pStyle w:val="NoSpacing"/>
        <w:framePr w:w="10320" w:h="1621" w:hSpace="180" w:wrap="around" w:vAnchor="text" w:hAnchor="page" w:x="1009" w:y="1"/>
        <w:pBdr>
          <w:top w:val="single" w:sz="6" w:space="1" w:color="auto"/>
          <w:left w:val="single" w:sz="6" w:space="4" w:color="auto"/>
          <w:bottom w:val="single" w:sz="6" w:space="1" w:color="auto"/>
          <w:right w:val="single" w:sz="6" w:space="4" w:color="auto"/>
        </w:pBdr>
        <w:ind w:left="1" w:hanging="3"/>
        <w:rPr>
          <w:bCs/>
          <w:iCs/>
          <w:u w:val="single"/>
        </w:rPr>
      </w:pPr>
      <w:r w:rsidRPr="000B6DE8">
        <w:rPr>
          <w:b/>
          <w:iCs/>
          <w:u w:val="single"/>
        </w:rPr>
        <w:tab/>
      </w:r>
      <w:r w:rsidRPr="000B6DE8">
        <w:rPr>
          <w:b/>
          <w:iCs/>
          <w:u w:val="single"/>
        </w:rPr>
        <w:tab/>
      </w:r>
      <w:r w:rsidRPr="000B6DE8">
        <w:rPr>
          <w:b/>
          <w:iCs/>
          <w:u w:val="single"/>
        </w:rPr>
        <w:tab/>
      </w:r>
      <w:r w:rsidR="002B6604">
        <w:rPr>
          <w:b/>
          <w:iCs/>
          <w:u w:val="single"/>
        </w:rPr>
        <w:t>1109</w:t>
      </w:r>
      <w:r w:rsidRPr="000B6DE8">
        <w:rPr>
          <w:b/>
          <w:iCs/>
          <w:u w:val="single"/>
        </w:rPr>
        <w:t xml:space="preserve">.5.2.1 Cells.  </w:t>
      </w:r>
      <w:r w:rsidRPr="000B6DE8">
        <w:rPr>
          <w:bCs/>
          <w:i/>
          <w:iCs/>
          <w:u w:val="single"/>
        </w:rPr>
        <w:t>Accessible</w:t>
      </w:r>
      <w:r w:rsidRPr="000B6DE8">
        <w:rPr>
          <w:bCs/>
          <w:iCs/>
          <w:u w:val="single"/>
        </w:rPr>
        <w:t xml:space="preserve"> cells shall be provided in accordance with Section </w:t>
      </w:r>
      <w:r w:rsidR="00C57A5B">
        <w:rPr>
          <w:bCs/>
          <w:iCs/>
          <w:u w:val="single"/>
        </w:rPr>
        <w:t>1108</w:t>
      </w:r>
      <w:r w:rsidRPr="000B6DE8">
        <w:rPr>
          <w:bCs/>
          <w:iCs/>
          <w:u w:val="single"/>
        </w:rPr>
        <w:t>.5.5.1.</w:t>
      </w:r>
    </w:p>
    <w:p w14:paraId="52EFF222" w14:textId="77777777" w:rsidR="000B6DE8" w:rsidRPr="000B6DE8" w:rsidRDefault="000B6DE8" w:rsidP="000B6DE8">
      <w:pPr>
        <w:pStyle w:val="NoSpacing"/>
        <w:framePr w:w="10320" w:h="1621" w:hSpace="180" w:wrap="around" w:vAnchor="text" w:hAnchor="page" w:x="1009" w:y="1"/>
        <w:pBdr>
          <w:top w:val="single" w:sz="6" w:space="1" w:color="auto"/>
          <w:left w:val="single" w:sz="6" w:space="4" w:color="auto"/>
          <w:bottom w:val="single" w:sz="6" w:space="1" w:color="auto"/>
          <w:right w:val="single" w:sz="6" w:space="4" w:color="auto"/>
        </w:pBdr>
        <w:ind w:left="1" w:hanging="3"/>
        <w:rPr>
          <w:b/>
          <w:iCs/>
          <w:u w:val="single"/>
        </w:rPr>
      </w:pPr>
    </w:p>
    <w:p w14:paraId="5A28D3CC" w14:textId="090F000C" w:rsidR="000B6DE8" w:rsidRPr="003E11FC" w:rsidRDefault="000B6DE8" w:rsidP="000B6DE8">
      <w:pPr>
        <w:pStyle w:val="NoSpacing"/>
        <w:framePr w:w="10320" w:h="1621" w:hSpace="180" w:wrap="around" w:vAnchor="text" w:hAnchor="page" w:x="1009" w:y="1"/>
        <w:pBdr>
          <w:top w:val="single" w:sz="6" w:space="1" w:color="auto"/>
          <w:left w:val="single" w:sz="6" w:space="4" w:color="auto"/>
          <w:bottom w:val="single" w:sz="6" w:space="1" w:color="auto"/>
          <w:right w:val="single" w:sz="6" w:space="4" w:color="auto"/>
        </w:pBdr>
        <w:ind w:left="1" w:hanging="3"/>
        <w:rPr>
          <w:bCs/>
          <w:iCs/>
          <w:u w:val="single"/>
        </w:rPr>
      </w:pPr>
      <w:r w:rsidRPr="000B6DE8">
        <w:rPr>
          <w:b/>
          <w:iCs/>
          <w:u w:val="single"/>
        </w:rPr>
        <w:tab/>
      </w:r>
      <w:r w:rsidRPr="000B6DE8">
        <w:rPr>
          <w:b/>
          <w:iCs/>
          <w:u w:val="single"/>
        </w:rPr>
        <w:tab/>
      </w:r>
      <w:r w:rsidRPr="000B6DE8">
        <w:rPr>
          <w:b/>
          <w:iCs/>
          <w:u w:val="single"/>
        </w:rPr>
        <w:tab/>
      </w:r>
      <w:r w:rsidR="002B6604">
        <w:rPr>
          <w:b/>
          <w:iCs/>
          <w:u w:val="single"/>
        </w:rPr>
        <w:t>1109</w:t>
      </w:r>
      <w:r w:rsidRPr="000B6DE8">
        <w:rPr>
          <w:b/>
          <w:iCs/>
          <w:u w:val="single"/>
        </w:rPr>
        <w:t>.5.2.2 Beds</w:t>
      </w:r>
      <w:r w:rsidRPr="003E11FC">
        <w:rPr>
          <w:b/>
          <w:iCs/>
          <w:u w:val="single"/>
        </w:rPr>
        <w:t xml:space="preserve">.  </w:t>
      </w:r>
      <w:r w:rsidRPr="003E11FC">
        <w:rPr>
          <w:bCs/>
          <w:iCs/>
          <w:u w:val="single"/>
        </w:rPr>
        <w:t>In cells having more than 25 beds, 5% of the beds shall have clear floor space complying with ICC A117.1 Section 806.2.</w:t>
      </w:r>
    </w:p>
    <w:p w14:paraId="6B5223F4" w14:textId="77777777" w:rsidR="000B6DE8" w:rsidRPr="003E11FC" w:rsidRDefault="000B6DE8" w:rsidP="000B6DE8">
      <w:pPr>
        <w:pStyle w:val="NoSpacing"/>
        <w:framePr w:w="10320" w:h="1621" w:hSpace="180" w:wrap="around" w:vAnchor="text" w:hAnchor="page" w:x="1009" w:y="1"/>
        <w:pBdr>
          <w:top w:val="single" w:sz="6" w:space="1" w:color="auto"/>
          <w:left w:val="single" w:sz="6" w:space="4" w:color="auto"/>
          <w:bottom w:val="single" w:sz="6" w:space="1" w:color="auto"/>
          <w:right w:val="single" w:sz="6" w:space="4" w:color="auto"/>
        </w:pBdr>
        <w:ind w:left="1" w:hanging="3"/>
        <w:rPr>
          <w:b/>
          <w:iCs/>
          <w:u w:val="single"/>
        </w:rPr>
      </w:pPr>
    </w:p>
    <w:p w14:paraId="493A4898" w14:textId="494261AF" w:rsidR="000B6DE8" w:rsidRPr="000B6DE8" w:rsidRDefault="000B6DE8" w:rsidP="000B6DE8">
      <w:pPr>
        <w:pStyle w:val="NoSpacing"/>
        <w:framePr w:w="10320" w:h="1621" w:hSpace="180" w:wrap="around" w:vAnchor="text" w:hAnchor="page" w:x="1009" w:y="1"/>
        <w:pBdr>
          <w:top w:val="single" w:sz="6" w:space="1" w:color="auto"/>
          <w:left w:val="single" w:sz="6" w:space="4" w:color="auto"/>
          <w:bottom w:val="single" w:sz="6" w:space="1" w:color="auto"/>
          <w:right w:val="single" w:sz="6" w:space="4" w:color="auto"/>
        </w:pBdr>
        <w:ind w:left="1" w:hanging="3"/>
        <w:rPr>
          <w:bCs/>
          <w:iCs/>
          <w:u w:val="single"/>
        </w:rPr>
      </w:pPr>
      <w:r w:rsidRPr="003E11FC">
        <w:rPr>
          <w:b/>
          <w:iCs/>
          <w:u w:val="single"/>
        </w:rPr>
        <w:tab/>
      </w:r>
      <w:r w:rsidRPr="003E11FC">
        <w:rPr>
          <w:b/>
          <w:iCs/>
          <w:u w:val="single"/>
        </w:rPr>
        <w:tab/>
      </w:r>
      <w:r w:rsidRPr="003E11FC">
        <w:rPr>
          <w:b/>
          <w:iCs/>
          <w:u w:val="single"/>
        </w:rPr>
        <w:tab/>
      </w:r>
      <w:r w:rsidR="002B6604" w:rsidRPr="003E11FC">
        <w:rPr>
          <w:b/>
          <w:iCs/>
          <w:u w:val="single"/>
        </w:rPr>
        <w:t>1109</w:t>
      </w:r>
      <w:r w:rsidRPr="003E11FC">
        <w:rPr>
          <w:b/>
          <w:iCs/>
          <w:u w:val="single"/>
        </w:rPr>
        <w:t xml:space="preserve">.5.2.3 Communication features.  </w:t>
      </w:r>
      <w:r w:rsidRPr="003E11FC">
        <w:rPr>
          <w:bCs/>
          <w:iCs/>
          <w:u w:val="single"/>
        </w:rPr>
        <w:t>At least 2%, but no fewer than one, of the total number of general holding cells and general housing cells equipped with audible emergency alarm systems and permanently installed telephones within the cell, shall comply with ICC A117.1 Section 806.3</w:t>
      </w:r>
    </w:p>
    <w:p w14:paraId="5BFFB9EC" w14:textId="77777777" w:rsidR="000B6DE8" w:rsidRPr="000B6DE8" w:rsidRDefault="000B6DE8" w:rsidP="000B6DE8">
      <w:pPr>
        <w:pStyle w:val="NoSpacing"/>
        <w:framePr w:w="10320" w:h="1621" w:hSpace="180" w:wrap="around" w:vAnchor="text" w:hAnchor="page" w:x="1009" w:y="1"/>
        <w:pBdr>
          <w:top w:val="single" w:sz="6" w:space="1" w:color="auto"/>
          <w:left w:val="single" w:sz="6" w:space="4" w:color="auto"/>
          <w:bottom w:val="single" w:sz="6" w:space="1" w:color="auto"/>
          <w:right w:val="single" w:sz="6" w:space="4" w:color="auto"/>
        </w:pBdr>
        <w:ind w:left="1" w:hanging="3"/>
        <w:rPr>
          <w:b/>
          <w:iCs/>
          <w:u w:val="single"/>
        </w:rPr>
      </w:pPr>
    </w:p>
    <w:p w14:paraId="7C8C703E" w14:textId="2D9EE45E" w:rsidR="000B6DE8" w:rsidRPr="000B6DE8" w:rsidRDefault="000B6DE8" w:rsidP="000B6DE8">
      <w:pPr>
        <w:pStyle w:val="NoSpacing"/>
        <w:framePr w:w="10320" w:h="1621" w:hSpace="180" w:wrap="around" w:vAnchor="text" w:hAnchor="page" w:x="1009" w:y="1"/>
        <w:pBdr>
          <w:top w:val="single" w:sz="6" w:space="1" w:color="auto"/>
          <w:left w:val="single" w:sz="6" w:space="4" w:color="auto"/>
          <w:bottom w:val="single" w:sz="6" w:space="1" w:color="auto"/>
          <w:right w:val="single" w:sz="6" w:space="4" w:color="auto"/>
        </w:pBdr>
        <w:ind w:left="1" w:hanging="3"/>
        <w:rPr>
          <w:bCs/>
          <w:iCs/>
          <w:u w:val="single"/>
        </w:rPr>
      </w:pPr>
      <w:r w:rsidRPr="000B6DE8">
        <w:rPr>
          <w:b/>
          <w:iCs/>
          <w:u w:val="single"/>
        </w:rPr>
        <w:tab/>
      </w:r>
      <w:r w:rsidRPr="000B6DE8">
        <w:rPr>
          <w:b/>
          <w:iCs/>
          <w:u w:val="single"/>
        </w:rPr>
        <w:tab/>
      </w:r>
      <w:r w:rsidRPr="000B6DE8">
        <w:rPr>
          <w:b/>
          <w:iCs/>
          <w:u w:val="single"/>
        </w:rPr>
        <w:tab/>
      </w:r>
      <w:r w:rsidR="002B6604">
        <w:rPr>
          <w:b/>
          <w:iCs/>
          <w:u w:val="single"/>
        </w:rPr>
        <w:t>1109</w:t>
      </w:r>
      <w:r w:rsidRPr="000B6DE8">
        <w:rPr>
          <w:b/>
          <w:iCs/>
          <w:u w:val="single"/>
        </w:rPr>
        <w:t xml:space="preserve">.5.2.4 Overlap.  </w:t>
      </w:r>
      <w:r w:rsidRPr="000B6DE8">
        <w:rPr>
          <w:bCs/>
          <w:iCs/>
          <w:u w:val="single"/>
        </w:rPr>
        <w:t>Cells complying with ICC A117.1 Section 806.2 shall not be used to satisfy the minimum number of cells required to comply with ICC A117.1 Section 806.3.</w:t>
      </w:r>
    </w:p>
    <w:p w14:paraId="32BAEEBD" w14:textId="77777777" w:rsidR="000B6DE8" w:rsidRPr="000B6DE8" w:rsidRDefault="000B6DE8" w:rsidP="000B6DE8">
      <w:pPr>
        <w:pStyle w:val="NoSpacing"/>
        <w:framePr w:w="10320" w:h="1621" w:hSpace="180" w:wrap="around" w:vAnchor="text" w:hAnchor="page" w:x="1009" w:y="1"/>
        <w:pBdr>
          <w:top w:val="single" w:sz="6" w:space="1" w:color="auto"/>
          <w:left w:val="single" w:sz="6" w:space="4" w:color="auto"/>
          <w:bottom w:val="single" w:sz="6" w:space="1" w:color="auto"/>
          <w:right w:val="single" w:sz="6" w:space="4" w:color="auto"/>
        </w:pBdr>
        <w:ind w:left="1" w:hanging="3"/>
        <w:rPr>
          <w:b/>
          <w:iCs/>
          <w:u w:val="single"/>
        </w:rPr>
      </w:pPr>
    </w:p>
    <w:p w14:paraId="48659802" w14:textId="0F312D80" w:rsidR="000B6DE8" w:rsidRPr="000B6DE8" w:rsidRDefault="002B6604" w:rsidP="000B6DE8">
      <w:pPr>
        <w:pStyle w:val="NoSpacing"/>
        <w:framePr w:w="10320" w:h="1621" w:hSpace="180" w:wrap="around" w:vAnchor="text" w:hAnchor="page" w:x="1009" w:y="1"/>
        <w:pBdr>
          <w:top w:val="single" w:sz="6" w:space="1" w:color="auto"/>
          <w:left w:val="single" w:sz="6" w:space="4" w:color="auto"/>
          <w:bottom w:val="single" w:sz="6" w:space="1" w:color="auto"/>
          <w:right w:val="single" w:sz="6" w:space="4" w:color="auto"/>
        </w:pBdr>
        <w:ind w:left="1" w:hanging="3"/>
        <w:rPr>
          <w:bCs/>
          <w:iCs/>
          <w:u w:val="single"/>
        </w:rPr>
      </w:pPr>
      <w:r>
        <w:rPr>
          <w:b/>
          <w:iCs/>
          <w:u w:val="single"/>
        </w:rPr>
        <w:t>1109</w:t>
      </w:r>
      <w:r w:rsidR="000B6DE8" w:rsidRPr="000B6DE8">
        <w:rPr>
          <w:b/>
          <w:iCs/>
          <w:u w:val="single"/>
        </w:rPr>
        <w:t xml:space="preserve">.5.3 Special holding cells and special housing cells or rooms.  </w:t>
      </w:r>
      <w:r w:rsidR="000B6DE8" w:rsidRPr="000B6DE8">
        <w:rPr>
          <w:bCs/>
          <w:i/>
          <w:iCs/>
          <w:u w:val="single"/>
        </w:rPr>
        <w:t>Accessible</w:t>
      </w:r>
      <w:r w:rsidR="000B6DE8" w:rsidRPr="000B6DE8">
        <w:rPr>
          <w:bCs/>
          <w:iCs/>
          <w:u w:val="single"/>
        </w:rPr>
        <w:t xml:space="preserve"> special holding cells or special housing cells or rooms shall be provided in accordance with Section </w:t>
      </w:r>
      <w:r w:rsidR="00C57A5B">
        <w:rPr>
          <w:bCs/>
          <w:iCs/>
          <w:u w:val="single"/>
        </w:rPr>
        <w:t>1108</w:t>
      </w:r>
      <w:r w:rsidR="000B6DE8" w:rsidRPr="000B6DE8">
        <w:rPr>
          <w:bCs/>
          <w:iCs/>
          <w:u w:val="single"/>
        </w:rPr>
        <w:t>.5.5.2.</w:t>
      </w:r>
    </w:p>
    <w:p w14:paraId="7C856C46" w14:textId="77777777" w:rsidR="000B6DE8" w:rsidRPr="000B6DE8" w:rsidRDefault="000B6DE8" w:rsidP="000B6DE8">
      <w:pPr>
        <w:pStyle w:val="NoSpacing"/>
        <w:framePr w:w="10320" w:h="1621" w:hSpace="180" w:wrap="around" w:vAnchor="text" w:hAnchor="page" w:x="1009" w:y="1"/>
        <w:pBdr>
          <w:top w:val="single" w:sz="6" w:space="1" w:color="auto"/>
          <w:left w:val="single" w:sz="6" w:space="4" w:color="auto"/>
          <w:bottom w:val="single" w:sz="6" w:space="1" w:color="auto"/>
          <w:right w:val="single" w:sz="6" w:space="4" w:color="auto"/>
        </w:pBdr>
        <w:ind w:left="1" w:hanging="3"/>
        <w:rPr>
          <w:b/>
          <w:iCs/>
          <w:u w:val="single"/>
        </w:rPr>
      </w:pPr>
    </w:p>
    <w:p w14:paraId="2597BAAF" w14:textId="00EB3005" w:rsidR="000B6DE8" w:rsidRPr="000B6DE8" w:rsidRDefault="002B6604" w:rsidP="000B6DE8">
      <w:pPr>
        <w:pStyle w:val="NoSpacing"/>
        <w:framePr w:w="10320" w:h="1621" w:hSpace="180" w:wrap="around" w:vAnchor="text" w:hAnchor="page" w:x="1009" w:y="1"/>
        <w:pBdr>
          <w:top w:val="single" w:sz="6" w:space="1" w:color="auto"/>
          <w:left w:val="single" w:sz="6" w:space="4" w:color="auto"/>
          <w:bottom w:val="single" w:sz="6" w:space="1" w:color="auto"/>
          <w:right w:val="single" w:sz="6" w:space="4" w:color="auto"/>
        </w:pBdr>
        <w:ind w:left="1" w:hanging="3"/>
        <w:rPr>
          <w:bCs/>
          <w:iCs/>
          <w:u w:val="single"/>
        </w:rPr>
      </w:pPr>
      <w:r>
        <w:rPr>
          <w:b/>
          <w:iCs/>
          <w:u w:val="single"/>
        </w:rPr>
        <w:t>1109</w:t>
      </w:r>
      <w:r w:rsidR="000B6DE8" w:rsidRPr="000B6DE8">
        <w:rPr>
          <w:b/>
          <w:iCs/>
          <w:u w:val="single"/>
        </w:rPr>
        <w:t xml:space="preserve">.5.4 Medical care facilities.  </w:t>
      </w:r>
      <w:r w:rsidR="000B6DE8" w:rsidRPr="000B6DE8">
        <w:rPr>
          <w:bCs/>
          <w:i/>
          <w:iCs/>
          <w:u w:val="single"/>
        </w:rPr>
        <w:t>Accessible</w:t>
      </w:r>
      <w:r w:rsidR="000B6DE8" w:rsidRPr="000B6DE8">
        <w:rPr>
          <w:bCs/>
          <w:iCs/>
          <w:u w:val="single"/>
        </w:rPr>
        <w:t xml:space="preserve"> patient sleeping units or cells in medical care facilities shall be provided in accordance with Section </w:t>
      </w:r>
      <w:r w:rsidR="00C57A5B">
        <w:rPr>
          <w:bCs/>
          <w:iCs/>
          <w:u w:val="single"/>
        </w:rPr>
        <w:t>1108</w:t>
      </w:r>
      <w:r w:rsidR="000B6DE8" w:rsidRPr="000B6DE8">
        <w:rPr>
          <w:bCs/>
          <w:iCs/>
          <w:u w:val="single"/>
        </w:rPr>
        <w:t>.5.5.3.</w:t>
      </w:r>
    </w:p>
    <w:p w14:paraId="48E18BCA" w14:textId="77777777" w:rsidR="000B6DE8" w:rsidRPr="000B6DE8" w:rsidRDefault="000B6DE8" w:rsidP="000B6DE8">
      <w:pPr>
        <w:pStyle w:val="NoSpacing"/>
        <w:framePr w:w="10320" w:h="1621" w:hSpace="180" w:wrap="around" w:vAnchor="text" w:hAnchor="page" w:x="1009" w:y="1"/>
        <w:pBdr>
          <w:top w:val="single" w:sz="6" w:space="1" w:color="auto"/>
          <w:left w:val="single" w:sz="6" w:space="4" w:color="auto"/>
          <w:bottom w:val="single" w:sz="6" w:space="1" w:color="auto"/>
          <w:right w:val="single" w:sz="6" w:space="4" w:color="auto"/>
        </w:pBdr>
        <w:ind w:left="1" w:hanging="3"/>
        <w:rPr>
          <w:bCs/>
          <w:iCs/>
          <w:u w:val="single"/>
        </w:rPr>
      </w:pPr>
    </w:p>
    <w:p w14:paraId="0FBC916A" w14:textId="3E4B0563" w:rsidR="000B6DE8" w:rsidRPr="000B6DE8" w:rsidRDefault="002B6604" w:rsidP="000B6DE8">
      <w:pPr>
        <w:pStyle w:val="NoSpacing"/>
        <w:framePr w:w="10320" w:h="1621" w:hSpace="180" w:wrap="around" w:vAnchor="text" w:hAnchor="page" w:x="1009" w:y="1"/>
        <w:pBdr>
          <w:top w:val="single" w:sz="6" w:space="1" w:color="auto"/>
          <w:left w:val="single" w:sz="6" w:space="4" w:color="auto"/>
          <w:bottom w:val="single" w:sz="6" w:space="1" w:color="auto"/>
          <w:right w:val="single" w:sz="6" w:space="4" w:color="auto"/>
        </w:pBdr>
        <w:ind w:left="1" w:hanging="3"/>
        <w:rPr>
          <w:bCs/>
          <w:iCs/>
          <w:u w:val="single"/>
        </w:rPr>
      </w:pPr>
      <w:r>
        <w:rPr>
          <w:b/>
          <w:iCs/>
          <w:u w:val="single"/>
        </w:rPr>
        <w:t>1109</w:t>
      </w:r>
      <w:r w:rsidR="000B6DE8" w:rsidRPr="000B6DE8">
        <w:rPr>
          <w:b/>
          <w:iCs/>
          <w:u w:val="single"/>
        </w:rPr>
        <w:t xml:space="preserve">.5.5 Visiting areas.  </w:t>
      </w:r>
      <w:r w:rsidR="000B6DE8" w:rsidRPr="000B6DE8">
        <w:rPr>
          <w:bCs/>
          <w:iCs/>
          <w:u w:val="single"/>
        </w:rPr>
        <w:t xml:space="preserve">Visiting areas shall comply with Section </w:t>
      </w:r>
      <w:r>
        <w:rPr>
          <w:bCs/>
          <w:iCs/>
          <w:u w:val="single"/>
        </w:rPr>
        <w:t>1109</w:t>
      </w:r>
      <w:r w:rsidR="000B6DE8" w:rsidRPr="000B6DE8">
        <w:rPr>
          <w:bCs/>
          <w:iCs/>
          <w:u w:val="single"/>
        </w:rPr>
        <w:t>.5.5.</w:t>
      </w:r>
    </w:p>
    <w:p w14:paraId="5023387E" w14:textId="77777777" w:rsidR="000B6DE8" w:rsidRPr="000B6DE8" w:rsidRDefault="000B6DE8" w:rsidP="000B6DE8">
      <w:pPr>
        <w:pStyle w:val="NoSpacing"/>
        <w:framePr w:w="10320" w:h="1621" w:hSpace="180" w:wrap="around" w:vAnchor="text" w:hAnchor="page" w:x="1009" w:y="1"/>
        <w:pBdr>
          <w:top w:val="single" w:sz="6" w:space="1" w:color="auto"/>
          <w:left w:val="single" w:sz="6" w:space="4" w:color="auto"/>
          <w:bottom w:val="single" w:sz="6" w:space="1" w:color="auto"/>
          <w:right w:val="single" w:sz="6" w:space="4" w:color="auto"/>
        </w:pBdr>
        <w:ind w:left="1" w:hanging="3"/>
        <w:rPr>
          <w:bCs/>
          <w:iCs/>
          <w:u w:val="single"/>
        </w:rPr>
      </w:pPr>
    </w:p>
    <w:p w14:paraId="723B2152" w14:textId="13A754B9" w:rsidR="000B6DE8" w:rsidRPr="000B6DE8" w:rsidRDefault="000B6DE8" w:rsidP="000B6DE8">
      <w:pPr>
        <w:pStyle w:val="NoSpacing"/>
        <w:framePr w:w="10320" w:h="1621" w:hSpace="180" w:wrap="around" w:vAnchor="text" w:hAnchor="page" w:x="1009" w:y="1"/>
        <w:pBdr>
          <w:top w:val="single" w:sz="6" w:space="1" w:color="auto"/>
          <w:left w:val="single" w:sz="6" w:space="4" w:color="auto"/>
          <w:bottom w:val="single" w:sz="6" w:space="1" w:color="auto"/>
          <w:right w:val="single" w:sz="6" w:space="4" w:color="auto"/>
        </w:pBdr>
        <w:ind w:left="1" w:hanging="3"/>
        <w:rPr>
          <w:bCs/>
          <w:iCs/>
          <w:u w:val="single"/>
        </w:rPr>
      </w:pPr>
      <w:r w:rsidRPr="000B6DE8">
        <w:rPr>
          <w:b/>
          <w:iCs/>
          <w:u w:val="single"/>
        </w:rPr>
        <w:tab/>
      </w:r>
      <w:r w:rsidR="002B6604">
        <w:rPr>
          <w:b/>
          <w:iCs/>
          <w:u w:val="single"/>
        </w:rPr>
        <w:t>1109</w:t>
      </w:r>
      <w:r w:rsidRPr="000B6DE8">
        <w:rPr>
          <w:b/>
          <w:iCs/>
          <w:u w:val="single"/>
        </w:rPr>
        <w:t xml:space="preserve">.5.5.1 Cubicles and counters.  </w:t>
      </w:r>
      <w:r w:rsidRPr="000B6DE8">
        <w:rPr>
          <w:bCs/>
          <w:iCs/>
          <w:u w:val="single"/>
        </w:rPr>
        <w:t xml:space="preserve">At least 5%, but no fewer than one, of cubicles shall be </w:t>
      </w:r>
      <w:r w:rsidRPr="000B6DE8">
        <w:rPr>
          <w:bCs/>
          <w:i/>
          <w:iCs/>
          <w:u w:val="single"/>
        </w:rPr>
        <w:t>accessible</w:t>
      </w:r>
      <w:r w:rsidRPr="000B6DE8">
        <w:rPr>
          <w:bCs/>
          <w:iCs/>
          <w:u w:val="single"/>
        </w:rPr>
        <w:t xml:space="preserve"> on both the visitor and detainee sides.  Where counters are provided, at least one shall be </w:t>
      </w:r>
      <w:r w:rsidRPr="000B6DE8">
        <w:rPr>
          <w:bCs/>
          <w:i/>
          <w:iCs/>
          <w:u w:val="single"/>
        </w:rPr>
        <w:t xml:space="preserve">accessible </w:t>
      </w:r>
      <w:r w:rsidRPr="000B6DE8">
        <w:rPr>
          <w:bCs/>
          <w:iCs/>
          <w:u w:val="single"/>
        </w:rPr>
        <w:t>on both the visitor and detainee or inmate sides.</w:t>
      </w:r>
    </w:p>
    <w:p w14:paraId="617A480A" w14:textId="77777777" w:rsidR="000B6DE8" w:rsidRPr="000B6DE8" w:rsidRDefault="000B6DE8" w:rsidP="000B6DE8">
      <w:pPr>
        <w:pStyle w:val="NoSpacing"/>
        <w:framePr w:w="10320" w:h="1621" w:hSpace="180" w:wrap="around" w:vAnchor="text" w:hAnchor="page" w:x="1009" w:y="1"/>
        <w:pBdr>
          <w:top w:val="single" w:sz="6" w:space="1" w:color="auto"/>
          <w:left w:val="single" w:sz="6" w:space="4" w:color="auto"/>
          <w:bottom w:val="single" w:sz="6" w:space="1" w:color="auto"/>
          <w:right w:val="single" w:sz="6" w:space="4" w:color="auto"/>
        </w:pBdr>
        <w:ind w:left="1" w:hanging="3"/>
        <w:rPr>
          <w:b/>
          <w:iCs/>
          <w:u w:val="single"/>
        </w:rPr>
      </w:pPr>
    </w:p>
    <w:p w14:paraId="2B2A8E36" w14:textId="1A2ED5F0" w:rsidR="000B6DE8" w:rsidRPr="000B6DE8" w:rsidRDefault="000B6DE8" w:rsidP="000B6DE8">
      <w:pPr>
        <w:pStyle w:val="NoSpacing"/>
        <w:framePr w:w="10320" w:h="1621" w:hSpace="180" w:wrap="around" w:vAnchor="text" w:hAnchor="page" w:x="1009" w:y="1"/>
        <w:pBdr>
          <w:top w:val="single" w:sz="6" w:space="1" w:color="auto"/>
          <w:left w:val="single" w:sz="6" w:space="4" w:color="auto"/>
          <w:bottom w:val="single" w:sz="6" w:space="1" w:color="auto"/>
          <w:right w:val="single" w:sz="6" w:space="4" w:color="auto"/>
        </w:pBdr>
        <w:ind w:left="1" w:hanging="3"/>
        <w:rPr>
          <w:bCs/>
          <w:iCs/>
          <w:u w:val="single"/>
        </w:rPr>
      </w:pPr>
      <w:r w:rsidRPr="000B6DE8">
        <w:rPr>
          <w:b/>
          <w:iCs/>
          <w:u w:val="single"/>
        </w:rPr>
        <w:tab/>
      </w:r>
      <w:r w:rsidRPr="000B6DE8">
        <w:rPr>
          <w:b/>
          <w:iCs/>
          <w:u w:val="single"/>
        </w:rPr>
        <w:tab/>
      </w:r>
      <w:r w:rsidRPr="000B6DE8">
        <w:rPr>
          <w:b/>
          <w:iCs/>
          <w:u w:val="single"/>
        </w:rPr>
        <w:tab/>
        <w:t xml:space="preserve">Exception:  </w:t>
      </w:r>
      <w:r w:rsidRPr="000B6DE8">
        <w:rPr>
          <w:bCs/>
          <w:iCs/>
          <w:u w:val="single"/>
        </w:rPr>
        <w:t xml:space="preserve">This requirement shall not apply to the inmate or detainee side of cubicles or counters at non-contact visiting areas not serving holding or housing cells to comply with Section </w:t>
      </w:r>
      <w:r w:rsidR="002B6604">
        <w:rPr>
          <w:bCs/>
          <w:iCs/>
          <w:u w:val="single"/>
        </w:rPr>
        <w:t>1109</w:t>
      </w:r>
      <w:r w:rsidRPr="000B6DE8">
        <w:rPr>
          <w:bCs/>
          <w:iCs/>
          <w:u w:val="single"/>
        </w:rPr>
        <w:t>.5.</w:t>
      </w:r>
    </w:p>
    <w:p w14:paraId="1A9E7AA5" w14:textId="77777777" w:rsidR="000B6DE8" w:rsidRPr="000B6DE8" w:rsidRDefault="000B6DE8" w:rsidP="000B6DE8">
      <w:pPr>
        <w:pStyle w:val="NoSpacing"/>
        <w:framePr w:w="10320" w:h="1621" w:hSpace="180" w:wrap="around" w:vAnchor="text" w:hAnchor="page" w:x="1009" w:y="1"/>
        <w:pBdr>
          <w:top w:val="single" w:sz="6" w:space="1" w:color="auto"/>
          <w:left w:val="single" w:sz="6" w:space="4" w:color="auto"/>
          <w:bottom w:val="single" w:sz="6" w:space="1" w:color="auto"/>
          <w:right w:val="single" w:sz="6" w:space="4" w:color="auto"/>
        </w:pBdr>
        <w:ind w:left="1" w:hanging="3"/>
        <w:rPr>
          <w:b/>
          <w:iCs/>
          <w:u w:val="single"/>
        </w:rPr>
      </w:pPr>
    </w:p>
    <w:p w14:paraId="4CD3DB4A" w14:textId="09A74DEA" w:rsidR="000B6DE8" w:rsidRPr="000B6DE8" w:rsidRDefault="002B6604" w:rsidP="000B6DE8">
      <w:pPr>
        <w:pStyle w:val="NoSpacing"/>
        <w:framePr w:w="10320" w:h="1621" w:hSpace="180" w:wrap="around" w:vAnchor="text" w:hAnchor="page" w:x="1009" w:y="1"/>
        <w:pBdr>
          <w:top w:val="single" w:sz="6" w:space="1" w:color="auto"/>
          <w:left w:val="single" w:sz="6" w:space="4" w:color="auto"/>
          <w:bottom w:val="single" w:sz="6" w:space="1" w:color="auto"/>
          <w:right w:val="single" w:sz="6" w:space="4" w:color="auto"/>
        </w:pBdr>
        <w:ind w:left="1" w:hanging="3"/>
        <w:rPr>
          <w:bCs/>
          <w:i/>
          <w:iCs/>
          <w:u w:val="single"/>
        </w:rPr>
      </w:pPr>
      <w:r>
        <w:rPr>
          <w:b/>
          <w:iCs/>
          <w:u w:val="single"/>
        </w:rPr>
        <w:t>1109</w:t>
      </w:r>
      <w:r w:rsidR="000B6DE8" w:rsidRPr="000B6DE8">
        <w:rPr>
          <w:b/>
          <w:iCs/>
          <w:u w:val="single"/>
        </w:rPr>
        <w:t xml:space="preserve">.5.5.2  Partitions.  </w:t>
      </w:r>
      <w:r w:rsidR="000B6DE8" w:rsidRPr="000B6DE8">
        <w:rPr>
          <w:bCs/>
          <w:iCs/>
          <w:u w:val="single"/>
        </w:rPr>
        <w:t xml:space="preserve">Where solid partitions or security glazing separates visitors from detainees, at least 1 of each type of cubicle or counter partition shall be </w:t>
      </w:r>
      <w:r w:rsidR="000B6DE8" w:rsidRPr="000B6DE8">
        <w:rPr>
          <w:bCs/>
          <w:i/>
          <w:iCs/>
          <w:u w:val="single"/>
        </w:rPr>
        <w:t>accessible.</w:t>
      </w:r>
    </w:p>
    <w:p w14:paraId="7C00F745" w14:textId="77777777" w:rsidR="000B6DE8" w:rsidRDefault="000B6DE8" w:rsidP="00CC623B">
      <w:pPr>
        <w:pStyle w:val="NoSpacing"/>
        <w:framePr w:w="10320" w:h="1621" w:hSpace="180" w:wrap="around" w:vAnchor="text" w:hAnchor="page" w:x="1009" w:y="1"/>
        <w:pBdr>
          <w:top w:val="single" w:sz="6" w:space="1" w:color="auto"/>
          <w:left w:val="single" w:sz="6" w:space="4" w:color="auto"/>
          <w:bottom w:val="single" w:sz="6" w:space="1" w:color="auto"/>
          <w:right w:val="single" w:sz="6" w:space="4" w:color="auto"/>
        </w:pBdr>
        <w:ind w:left="1" w:hanging="3"/>
        <w:rPr>
          <w:b/>
          <w:iCs/>
        </w:rPr>
      </w:pPr>
    </w:p>
    <w:p w14:paraId="5FBC4752" w14:textId="77777777" w:rsidR="00CC623B" w:rsidRDefault="00CC623B" w:rsidP="00CC623B">
      <w:pPr>
        <w:ind w:left="0" w:hanging="2"/>
        <w:rPr>
          <w:b/>
        </w:rPr>
      </w:pPr>
    </w:p>
    <w:p w14:paraId="2A7E010E" w14:textId="77777777" w:rsidR="004D7F0A" w:rsidRDefault="009A40FC">
      <w:pPr>
        <w:tabs>
          <w:tab w:val="left" w:pos="3600"/>
          <w:tab w:val="left" w:pos="7200"/>
        </w:tabs>
        <w:ind w:left="0" w:hanging="2"/>
        <w:rPr>
          <w:sz w:val="18"/>
          <w:szCs w:val="18"/>
        </w:rPr>
      </w:pPr>
      <w:r>
        <w:rPr>
          <w:noProof/>
        </w:rPr>
        <mc:AlternateContent>
          <mc:Choice Requires="wps">
            <w:drawing>
              <wp:anchor distT="0" distB="0" distL="114300" distR="114300" simplePos="0" relativeHeight="251659264" behindDoc="0" locked="0" layoutInCell="1" hidden="0" allowOverlap="1" wp14:anchorId="5A56C29E" wp14:editId="4D750116">
                <wp:simplePos x="0" y="0"/>
                <wp:positionH relativeFrom="column">
                  <wp:posOffset>-38099</wp:posOffset>
                </wp:positionH>
                <wp:positionV relativeFrom="paragraph">
                  <wp:posOffset>50800</wp:posOffset>
                </wp:positionV>
                <wp:extent cx="6898005" cy="22225"/>
                <wp:effectExtent l="0" t="0" r="0" b="0"/>
                <wp:wrapNone/>
                <wp:docPr id="1032" name="Straight Arrow Connector 1032"/>
                <wp:cNvGraphicFramePr/>
                <a:graphic xmlns:a="http://schemas.openxmlformats.org/drawingml/2006/main">
                  <a:graphicData uri="http://schemas.microsoft.com/office/word/2010/wordprocessingShape">
                    <wps:wsp>
                      <wps:cNvCnPr/>
                      <wps:spPr>
                        <a:xfrm>
                          <a:off x="1901760" y="3776825"/>
                          <a:ext cx="6888480" cy="635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 w14:anchorId="71808617" id="Straight Arrow Connector 1032" o:spid="_x0000_s1026" type="#_x0000_t32" style="position:absolute;margin-left:-3pt;margin-top:4pt;width:543.15pt;height:1.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">
                <v:stroke startarrowwidth="narrow" startarrowlength="short" endarrowwidth="narrow" endarrowlength="short" joinstyle="miter"/>
              </v:shape>
            </w:pict>
          </mc:Fallback>
        </mc:AlternateContent>
      </w:r>
    </w:p>
    <w:p w14:paraId="3EFB4AAE" w14:textId="77777777" w:rsidR="004D7F0A" w:rsidRDefault="009A40F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hanging="2"/>
        <w:rPr>
          <w:color w:val="000000"/>
          <w:sz w:val="18"/>
          <w:szCs w:val="18"/>
        </w:rPr>
      </w:pPr>
      <w:r>
        <w:rPr>
          <w:b/>
          <w:color w:val="000000"/>
          <w:sz w:val="18"/>
          <w:szCs w:val="18"/>
        </w:rPr>
        <w:lastRenderedPageBreak/>
        <w:t xml:space="preserve">ESTIMATED IMPACT OF CODE CHANGE ON COST OF CONSTRUCTION </w:t>
      </w:r>
    </w:p>
    <w:p w14:paraId="496CD1D2" w14:textId="77777777" w:rsidR="004D7F0A" w:rsidRDefault="004D7F0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hanging="2"/>
        <w:rPr>
          <w:color w:val="000000"/>
          <w:sz w:val="18"/>
          <w:szCs w:val="18"/>
        </w:rPr>
      </w:pPr>
    </w:p>
    <w:p w14:paraId="6EBA529B" w14:textId="3DD64438" w:rsidR="004D7F0A" w:rsidRDefault="009A40F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hanging="2"/>
        <w:rPr>
          <w:color w:val="000000"/>
          <w:sz w:val="18"/>
          <w:szCs w:val="18"/>
        </w:rPr>
      </w:pPr>
      <w:r>
        <w:rPr>
          <w:color w:val="000000"/>
          <w:sz w:val="18"/>
          <w:szCs w:val="18"/>
        </w:rPr>
        <w:t>CHECK ONE</w:t>
      </w:r>
      <w:r>
        <w:rPr>
          <w:color w:val="000000"/>
          <w:sz w:val="18"/>
          <w:szCs w:val="18"/>
        </w:rPr>
        <w:tab/>
      </w:r>
      <w:bookmarkStart w:id="4" w:name="bookmark=id.2et92p0" w:colFirst="0" w:colLast="0"/>
      <w:bookmarkEnd w:id="4"/>
      <w:r>
        <w:rPr>
          <w:rFonts w:ascii="Noto Sans Symbols" w:eastAsia="Noto Sans Symbols" w:hAnsi="Noto Sans Symbols" w:cs="Noto Sans Symbols"/>
          <w:color w:val="000000"/>
          <w:sz w:val="18"/>
          <w:szCs w:val="18"/>
        </w:rPr>
        <w:t>☐</w:t>
      </w:r>
      <w:r>
        <w:rPr>
          <w:color w:val="000000"/>
          <w:sz w:val="18"/>
          <w:szCs w:val="18"/>
        </w:rPr>
        <w:t xml:space="preserve"> Increase</w:t>
      </w:r>
      <w:r>
        <w:rPr>
          <w:color w:val="000000"/>
          <w:sz w:val="18"/>
          <w:szCs w:val="18"/>
        </w:rPr>
        <w:tab/>
      </w:r>
      <w:r>
        <w:rPr>
          <w:color w:val="000000"/>
          <w:sz w:val="18"/>
          <w:szCs w:val="18"/>
        </w:rPr>
        <w:tab/>
      </w:r>
      <w:bookmarkStart w:id="5" w:name="bookmark=id.tyjcwt" w:colFirst="0" w:colLast="0"/>
      <w:bookmarkEnd w:id="5"/>
      <w:r>
        <w:rPr>
          <w:rFonts w:ascii="Noto Sans Symbols" w:eastAsia="Noto Sans Symbols" w:hAnsi="Noto Sans Symbols" w:cs="Noto Sans Symbols"/>
          <w:color w:val="000000"/>
          <w:sz w:val="18"/>
          <w:szCs w:val="18"/>
        </w:rPr>
        <w:t>☐</w:t>
      </w:r>
      <w:r>
        <w:rPr>
          <w:color w:val="000000"/>
          <w:sz w:val="18"/>
          <w:szCs w:val="18"/>
        </w:rPr>
        <w:t xml:space="preserve"> Decrease</w:t>
      </w:r>
      <w:r>
        <w:rPr>
          <w:color w:val="000000"/>
          <w:sz w:val="18"/>
          <w:szCs w:val="18"/>
        </w:rPr>
        <w:tab/>
      </w:r>
      <w:r>
        <w:rPr>
          <w:color w:val="000000"/>
          <w:sz w:val="18"/>
          <w:szCs w:val="18"/>
        </w:rPr>
        <w:tab/>
      </w:r>
      <w:bookmarkStart w:id="6" w:name="bookmark=id.3dy6vkm" w:colFirst="0" w:colLast="0"/>
      <w:bookmarkEnd w:id="6"/>
      <w:r w:rsidR="000D24A9">
        <w:rPr>
          <w:rFonts w:ascii="Noto Sans Symbols" w:eastAsia="Noto Sans Symbols" w:hAnsi="Noto Sans Symbols" w:cs="Noto Sans Symbols"/>
          <w:color w:val="000000"/>
          <w:sz w:val="18"/>
          <w:szCs w:val="18"/>
        </w:rPr>
        <w:t>X</w:t>
      </w:r>
      <w:r>
        <w:rPr>
          <w:color w:val="000000"/>
          <w:sz w:val="18"/>
          <w:szCs w:val="18"/>
        </w:rPr>
        <w:t xml:space="preserve"> Neg</w:t>
      </w:r>
      <w:bookmarkStart w:id="7" w:name="bookmark=id.1t3h5sf" w:colFirst="0" w:colLast="0"/>
      <w:bookmarkEnd w:id="7"/>
      <w:r>
        <w:rPr>
          <w:color w:val="000000"/>
          <w:sz w:val="18"/>
          <w:szCs w:val="18"/>
        </w:rPr>
        <w:t>ligible</w:t>
      </w:r>
      <w:r>
        <w:rPr>
          <w:color w:val="000000"/>
          <w:sz w:val="18"/>
          <w:szCs w:val="18"/>
        </w:rPr>
        <w:tab/>
      </w:r>
      <w:r>
        <w:rPr>
          <w:color w:val="000000"/>
          <w:sz w:val="18"/>
          <w:szCs w:val="18"/>
        </w:rPr>
        <w:tab/>
      </w:r>
      <w:r>
        <w:rPr>
          <w:rFonts w:ascii="Noto Sans Symbols" w:eastAsia="Noto Sans Symbols" w:hAnsi="Noto Sans Symbols" w:cs="Noto Sans Symbols"/>
          <w:color w:val="000000"/>
          <w:sz w:val="18"/>
          <w:szCs w:val="18"/>
        </w:rPr>
        <w:t>☐</w:t>
      </w:r>
      <w:r>
        <w:rPr>
          <w:color w:val="000000"/>
          <w:sz w:val="18"/>
          <w:szCs w:val="18"/>
        </w:rPr>
        <w:t xml:space="preserve"> Unknown </w:t>
      </w:r>
    </w:p>
    <w:p w14:paraId="7D000508" w14:textId="77777777" w:rsidR="004D7F0A" w:rsidRDefault="009A40FC">
      <w:pPr>
        <w:pStyle w:val="Heading2"/>
        <w:tabs>
          <w:tab w:val="left" w:pos="4680"/>
          <w:tab w:val="left" w:pos="5760"/>
        </w:tabs>
        <w:ind w:left="0" w:hanging="2"/>
        <w:rPr>
          <w:b w:val="0"/>
          <w:i w:val="0"/>
          <w:sz w:val="18"/>
          <w:szCs w:val="18"/>
        </w:rPr>
      </w:pPr>
      <w:r>
        <w:rPr>
          <w:b w:val="0"/>
          <w:i w:val="0"/>
          <w:sz w:val="18"/>
          <w:szCs w:val="18"/>
        </w:rPr>
        <w:t xml:space="preserve"> Per 1,000 SF single-family dwelling</w:t>
      </w:r>
      <w:r>
        <w:rPr>
          <w:b w:val="0"/>
          <w:i w:val="0"/>
          <w:sz w:val="18"/>
          <w:szCs w:val="18"/>
        </w:rPr>
        <w:tab/>
        <w:t xml:space="preserve"> </w:t>
      </w:r>
      <w:bookmarkStart w:id="8" w:name="bookmark=id.4d34og8" w:colFirst="0" w:colLast="0"/>
      <w:bookmarkEnd w:id="8"/>
      <w:r>
        <w:rPr>
          <w:rFonts w:ascii="Arimo" w:eastAsia="Arimo" w:hAnsi="Arimo" w:cs="Arimo"/>
          <w:b w:val="0"/>
          <w:i w:val="0"/>
          <w:sz w:val="18"/>
          <w:szCs w:val="18"/>
        </w:rPr>
        <w:t>     </w:t>
      </w:r>
      <w:r>
        <w:rPr>
          <w:b w:val="0"/>
          <w:i w:val="0"/>
          <w:sz w:val="18"/>
          <w:szCs w:val="18"/>
        </w:rPr>
        <w:tab/>
        <w:t xml:space="preserve">to </w:t>
      </w:r>
      <w:r>
        <w:rPr>
          <w:b w:val="0"/>
          <w:i w:val="0"/>
          <w:sz w:val="18"/>
          <w:szCs w:val="18"/>
        </w:rPr>
        <w:tab/>
      </w:r>
      <w:bookmarkStart w:id="9" w:name="bookmark=id.2s8eyo1" w:colFirst="0" w:colLast="0"/>
      <w:bookmarkEnd w:id="9"/>
      <w:r>
        <w:rPr>
          <w:rFonts w:ascii="Arimo" w:eastAsia="Arimo" w:hAnsi="Arimo" w:cs="Arimo"/>
          <w:b w:val="0"/>
          <w:i w:val="0"/>
          <w:sz w:val="18"/>
          <w:szCs w:val="18"/>
        </w:rPr>
        <w:t>     </w:t>
      </w:r>
    </w:p>
    <w:p w14:paraId="04CE0683" w14:textId="77777777" w:rsidR="004D7F0A" w:rsidRDefault="009A40FC">
      <w:pPr>
        <w:pStyle w:val="Heading2"/>
        <w:tabs>
          <w:tab w:val="left" w:pos="4680"/>
          <w:tab w:val="left" w:pos="5779"/>
        </w:tabs>
        <w:ind w:left="0" w:hanging="2"/>
        <w:rPr>
          <w:b w:val="0"/>
          <w:i w:val="0"/>
          <w:sz w:val="18"/>
          <w:szCs w:val="18"/>
        </w:rPr>
      </w:pPr>
      <w:r>
        <w:rPr>
          <w:b w:val="0"/>
          <w:i w:val="0"/>
          <w:sz w:val="18"/>
          <w:szCs w:val="18"/>
        </w:rPr>
        <w:t xml:space="preserve"> Per 1,000SF of commercial building</w:t>
      </w:r>
      <w:r>
        <w:rPr>
          <w:b w:val="0"/>
          <w:i w:val="0"/>
          <w:sz w:val="18"/>
          <w:szCs w:val="18"/>
        </w:rPr>
        <w:tab/>
        <w:t xml:space="preserve"> </w:t>
      </w:r>
      <w:r>
        <w:rPr>
          <w:rFonts w:ascii="Arimo" w:eastAsia="Arimo" w:hAnsi="Arimo" w:cs="Arimo"/>
          <w:b w:val="0"/>
          <w:i w:val="0"/>
          <w:sz w:val="18"/>
          <w:szCs w:val="18"/>
        </w:rPr>
        <w:t>     </w:t>
      </w:r>
      <w:r>
        <w:rPr>
          <w:b w:val="0"/>
          <w:i w:val="0"/>
          <w:sz w:val="18"/>
          <w:szCs w:val="18"/>
        </w:rPr>
        <w:tab/>
        <w:t xml:space="preserve">to </w:t>
      </w:r>
      <w:r>
        <w:rPr>
          <w:b w:val="0"/>
          <w:i w:val="0"/>
          <w:sz w:val="18"/>
          <w:szCs w:val="18"/>
        </w:rPr>
        <w:tab/>
      </w:r>
      <w:r>
        <w:rPr>
          <w:rFonts w:ascii="Arimo" w:eastAsia="Arimo" w:hAnsi="Arimo" w:cs="Arimo"/>
          <w:b w:val="0"/>
          <w:i w:val="0"/>
          <w:sz w:val="18"/>
          <w:szCs w:val="18"/>
        </w:rPr>
        <w:t>     </w:t>
      </w:r>
    </w:p>
    <w:p w14:paraId="6EDC73C7" w14:textId="77777777" w:rsidR="004D7F0A" w:rsidRDefault="009A40FC">
      <w:pPr>
        <w:pStyle w:val="Heading2"/>
        <w:tabs>
          <w:tab w:val="left" w:pos="4680"/>
          <w:tab w:val="left" w:pos="5779"/>
        </w:tabs>
        <w:ind w:left="0" w:hanging="2"/>
        <w:rPr>
          <w:b w:val="0"/>
          <w:sz w:val="18"/>
          <w:szCs w:val="18"/>
        </w:rPr>
      </w:pPr>
      <w:r>
        <w:rPr>
          <w:noProof/>
        </w:rPr>
        <mc:AlternateContent>
          <mc:Choice Requires="wps">
            <w:drawing>
              <wp:anchor distT="0" distB="0" distL="114300" distR="114300" simplePos="0" relativeHeight="251660288" behindDoc="0" locked="0" layoutInCell="1" hidden="0" allowOverlap="1" wp14:anchorId="1CB79318" wp14:editId="4992BAFD">
                <wp:simplePos x="0" y="0"/>
                <wp:positionH relativeFrom="column">
                  <wp:posOffset>-38099</wp:posOffset>
                </wp:positionH>
                <wp:positionV relativeFrom="paragraph">
                  <wp:posOffset>50800</wp:posOffset>
                </wp:positionV>
                <wp:extent cx="6880225" cy="22225"/>
                <wp:effectExtent l="0" t="0" r="0" b="0"/>
                <wp:wrapNone/>
                <wp:docPr id="1036" name="Straight Arrow Connector 1036"/>
                <wp:cNvGraphicFramePr/>
                <a:graphic xmlns:a="http://schemas.openxmlformats.org/drawingml/2006/main">
                  <a:graphicData uri="http://schemas.microsoft.com/office/word/2010/wordprocessingShape">
                    <wps:wsp>
                      <wps:cNvCnPr/>
                      <wps:spPr>
                        <a:xfrm>
                          <a:off x="1910650" y="3780000"/>
                          <a:ext cx="68707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 w14:anchorId="28B9CF2E" id="Straight Arrow Connector 1036" o:spid="_x0000_s1026" type="#_x0000_t32" style="position:absolute;margin-left:-3pt;margin-top:4pt;width:541.75pt;height:1.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">
                <v:stroke startarrowwidth="narrow" startarrowlength="short" endarrowwidth="narrow" endarrowlength="short" joinstyle="miter"/>
              </v:shape>
            </w:pict>
          </mc:Fallback>
        </mc:AlternateContent>
      </w:r>
    </w:p>
    <w:p w14:paraId="1A528F3C" w14:textId="77777777" w:rsidR="004D7F0A" w:rsidRDefault="009A40FC">
      <w:pPr>
        <w:tabs>
          <w:tab w:val="left" w:pos="0"/>
          <w:tab w:val="left" w:pos="1479"/>
          <w:tab w:val="left" w:pos="1890"/>
          <w:tab w:val="left" w:pos="5580"/>
          <w:tab w:val="left" w:pos="5940"/>
          <w:tab w:val="left" w:pos="6480"/>
          <w:tab w:val="left" w:pos="7200"/>
          <w:tab w:val="left" w:pos="7920"/>
          <w:tab w:val="left" w:pos="8640"/>
          <w:tab w:val="left" w:pos="9360"/>
          <w:tab w:val="left" w:pos="10080"/>
        </w:tabs>
        <w:ind w:left="0" w:hanging="2"/>
        <w:rPr>
          <w:sz w:val="18"/>
          <w:szCs w:val="18"/>
        </w:rPr>
      </w:pPr>
      <w:r>
        <w:rPr>
          <w:b/>
          <w:sz w:val="18"/>
          <w:szCs w:val="18"/>
        </w:rPr>
        <w:t>JUSTIFICATION OF CODE CHANGE:  Please enter justification in box below.  Continue justification on following page, if necessary.</w:t>
      </w:r>
    </w:p>
    <w:p w14:paraId="6C4DA0AC" w14:textId="77777777" w:rsidR="004D7F0A" w:rsidRDefault="004D7F0A">
      <w:pPr>
        <w:tabs>
          <w:tab w:val="left" w:pos="0"/>
          <w:tab w:val="left" w:pos="1479"/>
          <w:tab w:val="left" w:pos="1890"/>
          <w:tab w:val="left" w:pos="5580"/>
          <w:tab w:val="left" w:pos="5940"/>
          <w:tab w:val="left" w:pos="6480"/>
          <w:tab w:val="left" w:pos="7200"/>
          <w:tab w:val="left" w:pos="7920"/>
          <w:tab w:val="left" w:pos="8640"/>
          <w:tab w:val="left" w:pos="9360"/>
          <w:tab w:val="left" w:pos="10080"/>
        </w:tabs>
        <w:ind w:left="0" w:hanging="2"/>
        <w:rPr>
          <w:sz w:val="18"/>
          <w:szCs w:val="18"/>
        </w:rPr>
      </w:pPr>
    </w:p>
    <w:p w14:paraId="7919E94E" w14:textId="77777777" w:rsidR="004D7F0A" w:rsidRDefault="009A40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hanging="2"/>
        <w:rPr>
          <w:sz w:val="18"/>
          <w:szCs w:val="18"/>
        </w:rPr>
      </w:pPr>
      <w:r>
        <w:rPr>
          <w:sz w:val="18"/>
          <w:szCs w:val="18"/>
        </w:rPr>
        <w:t>Please reference one or more of the following criteria</w:t>
      </w:r>
    </w:p>
    <w:p w14:paraId="72185B3B" w14:textId="77777777" w:rsidR="004D7F0A" w:rsidRDefault="009A40FC">
      <w:pPr>
        <w:widowControl/>
        <w:pBdr>
          <w:top w:val="nil"/>
          <w:left w:val="nil"/>
          <w:bottom w:val="nil"/>
          <w:right w:val="nil"/>
          <w:between w:val="nil"/>
        </w:pBdr>
        <w:spacing w:line="240" w:lineRule="auto"/>
        <w:ind w:left="0" w:hanging="2"/>
        <w:rPr>
          <w:color w:val="000000"/>
          <w:sz w:val="18"/>
          <w:szCs w:val="18"/>
        </w:rPr>
      </w:pPr>
      <w:r>
        <w:rPr>
          <w:color w:val="000000"/>
          <w:sz w:val="18"/>
          <w:szCs w:val="18"/>
        </w:rPr>
        <w:t>☐</w:t>
      </w:r>
      <w:r>
        <w:rPr>
          <w:i/>
          <w:color w:val="000000"/>
          <w:sz w:val="18"/>
          <w:szCs w:val="18"/>
        </w:rPr>
        <w:t xml:space="preserve"> </w:t>
      </w:r>
      <w:r>
        <w:rPr>
          <w:color w:val="000000"/>
          <w:sz w:val="18"/>
          <w:szCs w:val="18"/>
        </w:rPr>
        <w:t>To address a critical life/safety, health, general welfare need.</w:t>
      </w:r>
      <w:r>
        <w:rPr>
          <w:color w:val="000000"/>
          <w:sz w:val="18"/>
          <w:szCs w:val="18"/>
        </w:rPr>
        <w:tab/>
      </w:r>
      <w:r>
        <w:rPr>
          <w:color w:val="000000"/>
          <w:sz w:val="18"/>
          <w:szCs w:val="18"/>
        </w:rPr>
        <w:tab/>
        <w:t>☐</w:t>
      </w:r>
      <w:r>
        <w:rPr>
          <w:i/>
          <w:color w:val="000000"/>
          <w:sz w:val="18"/>
          <w:szCs w:val="18"/>
        </w:rPr>
        <w:t xml:space="preserve"> </w:t>
      </w:r>
      <w:r>
        <w:rPr>
          <w:color w:val="000000"/>
          <w:sz w:val="18"/>
          <w:szCs w:val="18"/>
        </w:rPr>
        <w:t>Address a unique character issue in the District of Columbia</w:t>
      </w:r>
      <w:r>
        <w:rPr>
          <w:color w:val="000000"/>
          <w:sz w:val="18"/>
          <w:szCs w:val="18"/>
        </w:rPr>
        <w:tab/>
        <w:t xml:space="preserve"> </w:t>
      </w:r>
    </w:p>
    <w:p w14:paraId="74862747" w14:textId="0647BFFD" w:rsidR="004D7F0A" w:rsidRDefault="000D24A9" w:rsidP="00DA5BEE">
      <w:pPr>
        <w:widowControl/>
        <w:pBdr>
          <w:top w:val="nil"/>
          <w:left w:val="nil"/>
          <w:bottom w:val="nil"/>
          <w:right w:val="nil"/>
          <w:between w:val="nil"/>
        </w:pBdr>
        <w:spacing w:line="240" w:lineRule="auto"/>
        <w:ind w:left="0" w:hanging="2"/>
      </w:pPr>
      <w:r>
        <w:rPr>
          <w:i/>
          <w:color w:val="000000"/>
          <w:sz w:val="18"/>
          <w:szCs w:val="18"/>
        </w:rPr>
        <w:t xml:space="preserve">X  </w:t>
      </w:r>
      <w:r w:rsidR="009A40FC">
        <w:rPr>
          <w:color w:val="000000"/>
          <w:sz w:val="18"/>
          <w:szCs w:val="18"/>
        </w:rPr>
        <w:t xml:space="preserve">To address a specific District of Columbia policy or statute </w:t>
      </w:r>
      <w:r w:rsidR="009A40FC">
        <w:rPr>
          <w:color w:val="000000"/>
          <w:sz w:val="18"/>
          <w:szCs w:val="18"/>
        </w:rPr>
        <w:tab/>
      </w:r>
      <w:r w:rsidR="009A40FC">
        <w:rPr>
          <w:color w:val="000000"/>
          <w:sz w:val="18"/>
          <w:szCs w:val="18"/>
        </w:rPr>
        <w:tab/>
      </w:r>
      <w:r w:rsidR="009A40FC">
        <w:rPr>
          <w:rFonts w:ascii="Segoe UI Symbol" w:hAnsi="Segoe UI Symbol" w:cs="Segoe UI Symbol"/>
          <w:color w:val="000000"/>
          <w:sz w:val="18"/>
          <w:szCs w:val="18"/>
        </w:rPr>
        <w:t>☐</w:t>
      </w:r>
      <w:r w:rsidR="009A40FC">
        <w:rPr>
          <w:i/>
          <w:color w:val="000000"/>
          <w:sz w:val="18"/>
          <w:szCs w:val="18"/>
        </w:rPr>
        <w:t xml:space="preserve"> </w:t>
      </w:r>
      <w:r w:rsidR="009A40FC">
        <w:rPr>
          <w:color w:val="000000"/>
          <w:sz w:val="18"/>
          <w:szCs w:val="18"/>
        </w:rPr>
        <w:t>Correction of errors and omissions</w:t>
      </w:r>
      <w:r w:rsidR="00DA5BEE">
        <w:rPr>
          <w:color w:val="000000"/>
          <w:sz w:val="18"/>
          <w:szCs w:val="18"/>
        </w:rPr>
        <w:tab/>
      </w:r>
    </w:p>
    <w:p w14:paraId="599DC015" w14:textId="52A6CD24" w:rsidR="004D7F0A" w:rsidRDefault="009A40FC">
      <w:pPr>
        <w:ind w:left="0" w:hanging="2"/>
        <w:rPr>
          <w:color w:val="000000"/>
          <w:sz w:val="18"/>
          <w:szCs w:val="18"/>
        </w:rPr>
      </w:pPr>
      <w:r>
        <w:rPr>
          <w:rFonts w:ascii="Segoe UI Symbol" w:hAnsi="Segoe UI Symbol" w:cs="Segoe UI Symbol"/>
          <w:sz w:val="18"/>
          <w:szCs w:val="18"/>
        </w:rPr>
        <w:t>☐</w:t>
      </w:r>
      <w:r>
        <w:rPr>
          <w:i/>
          <w:sz w:val="18"/>
          <w:szCs w:val="18"/>
        </w:rPr>
        <w:t xml:space="preserve"> </w:t>
      </w:r>
      <w:r>
        <w:rPr>
          <w:color w:val="000000"/>
          <w:sz w:val="18"/>
          <w:szCs w:val="18"/>
        </w:rPr>
        <w:t>For consistency with federal, or with MD, VA codes</w:t>
      </w:r>
      <w:r>
        <w:rPr>
          <w:color w:val="000000"/>
          <w:sz w:val="18"/>
          <w:szCs w:val="18"/>
        </w:rPr>
        <w:tab/>
      </w:r>
      <w:r>
        <w:rPr>
          <w:color w:val="000000"/>
          <w:sz w:val="18"/>
          <w:szCs w:val="18"/>
        </w:rPr>
        <w:tab/>
      </w:r>
      <w:r>
        <w:rPr>
          <w:color w:val="000000"/>
          <w:sz w:val="18"/>
          <w:szCs w:val="18"/>
        </w:rPr>
        <w:tab/>
      </w:r>
      <w:r w:rsidR="00866C18">
        <w:rPr>
          <w:sz w:val="18"/>
          <w:szCs w:val="18"/>
        </w:rPr>
        <w:t>X</w:t>
      </w:r>
      <w:r>
        <w:rPr>
          <w:i/>
          <w:sz w:val="18"/>
          <w:szCs w:val="18"/>
        </w:rPr>
        <w:t xml:space="preserve"> </w:t>
      </w:r>
      <w:r>
        <w:rPr>
          <w:color w:val="000000"/>
          <w:sz w:val="18"/>
          <w:szCs w:val="18"/>
        </w:rPr>
        <w:t>Other (explain in justification text, below)</w:t>
      </w:r>
    </w:p>
    <w:p w14:paraId="6418B930" w14:textId="238561D9" w:rsidR="00A565B1" w:rsidRDefault="00A565B1">
      <w:pPr>
        <w:ind w:left="0" w:hanging="2"/>
        <w:rPr>
          <w:color w:val="000000"/>
          <w:sz w:val="18"/>
          <w:szCs w:val="18"/>
        </w:rPr>
      </w:pPr>
    </w:p>
    <w:p w14:paraId="4F077B87" w14:textId="77777777" w:rsidR="00A565B1" w:rsidRDefault="00A565B1">
      <w:pPr>
        <w:ind w:left="0" w:hanging="2"/>
        <w:rPr>
          <w:color w:val="000000"/>
          <w:sz w:val="18"/>
          <w:szCs w:val="18"/>
        </w:rPr>
      </w:pPr>
    </w:p>
    <w:p w14:paraId="274022F8" w14:textId="77777777" w:rsidR="00DA5BEE" w:rsidRDefault="00DA5BEE" w:rsidP="00DA5BEE">
      <w:pPr>
        <w:widowControl/>
        <w:pBdr>
          <w:top w:val="nil"/>
          <w:left w:val="nil"/>
          <w:bottom w:val="nil"/>
          <w:right w:val="nil"/>
          <w:between w:val="nil"/>
        </w:pBdr>
        <w:spacing w:line="240" w:lineRule="auto"/>
        <w:ind w:left="0" w:hanging="2"/>
        <w:rPr>
          <w:color w:val="000000"/>
          <w:sz w:val="18"/>
          <w:szCs w:val="18"/>
        </w:rPr>
      </w:pPr>
    </w:p>
    <w:p w14:paraId="728003DB" w14:textId="5A158DBF" w:rsidR="009D3D28" w:rsidRDefault="00DA5BEE" w:rsidP="00DA5BEE">
      <w:pPr>
        <w:pBdr>
          <w:top w:val="single" w:sz="6" w:space="7" w:color="000000"/>
          <w:left w:val="single" w:sz="6" w:space="7" w:color="000000"/>
          <w:bottom w:val="single" w:sz="6" w:space="7" w:color="000000"/>
          <w:right w:val="single" w:sz="6" w:space="7" w:color="000000"/>
        </w:pBdr>
        <w:shd w:val="clear" w:color="auto" w:fill="FFFFFF"/>
        <w:ind w:left="0" w:hanging="2"/>
      </w:pPr>
      <w:r w:rsidRPr="00CF50E5">
        <w:t>This code change</w:t>
      </w:r>
      <w:r w:rsidR="00866C18" w:rsidRPr="00CF50E5">
        <w:t xml:space="preserve"> is</w:t>
      </w:r>
      <w:r w:rsidRPr="00CF50E5">
        <w:t xml:space="preserve"> currently present in 12 DCMR 2017 Construction Codes</w:t>
      </w:r>
      <w:r w:rsidR="009D3D28" w:rsidRPr="00CF50E5">
        <w:t xml:space="preserve">. This Change </w:t>
      </w:r>
      <w:r w:rsidR="00CF50E5" w:rsidRPr="00CF50E5">
        <w:t>provides additional requirements for Detention and Correctional Facilities to address the specific accessibility needs of that population</w:t>
      </w:r>
      <w:r w:rsidR="001D5F0B" w:rsidRPr="00CF50E5">
        <w:t xml:space="preserve">.  The </w:t>
      </w:r>
      <w:r w:rsidR="001D6122" w:rsidRPr="00CF50E5">
        <w:t xml:space="preserve">proposed </w:t>
      </w:r>
      <w:r w:rsidR="001D5F0B" w:rsidRPr="00CF50E5">
        <w:t>increase</w:t>
      </w:r>
      <w:r w:rsidR="009D3D28" w:rsidRPr="00CF50E5">
        <w:t xml:space="preserve"> affords a </w:t>
      </w:r>
      <w:r w:rsidR="00CF50E5" w:rsidRPr="00CF50E5">
        <w:t>higher-level</w:t>
      </w:r>
      <w:r w:rsidR="009D3D28" w:rsidRPr="00CF50E5">
        <w:t xml:space="preserve"> </w:t>
      </w:r>
      <w:r w:rsidR="00CF50E5" w:rsidRPr="00CF50E5">
        <w:t>clarity for design of Detention and Correctional Facilities</w:t>
      </w:r>
      <w:r w:rsidR="009D3D28" w:rsidRPr="00CF50E5">
        <w:t xml:space="preserve"> for the disabled</w:t>
      </w:r>
      <w:r w:rsidR="00660175" w:rsidRPr="00CF50E5">
        <w:t xml:space="preserve"> and is consistent with prior code cycles in The District.</w:t>
      </w:r>
      <w:r w:rsidR="009D3D28">
        <w:t xml:space="preserve"> </w:t>
      </w:r>
    </w:p>
    <w:p w14:paraId="37C33A80" w14:textId="2FBCFCD8" w:rsidR="00903C6E" w:rsidRPr="00903C6E" w:rsidRDefault="00903C6E" w:rsidP="00903C6E">
      <w:pPr>
        <w:ind w:left="0" w:hanging="2"/>
        <w:rPr>
          <w:sz w:val="18"/>
          <w:szCs w:val="18"/>
        </w:rPr>
        <w:sectPr w:rsidR="00903C6E" w:rsidRPr="00903C6E">
          <w:headerReference w:type="even" r:id="rId8"/>
          <w:headerReference w:type="default" r:id="rId9"/>
          <w:footerReference w:type="default" r:id="rId10"/>
          <w:headerReference w:type="first" r:id="rId11"/>
          <w:pgSz w:w="12240" w:h="15840"/>
          <w:pgMar w:top="720" w:right="720" w:bottom="806" w:left="720" w:header="720" w:footer="576" w:gutter="0"/>
          <w:pgNumType w:start="1"/>
          <w:cols w:space="720"/>
        </w:sectPr>
      </w:pPr>
    </w:p>
    <w:p w14:paraId="57A812B2" w14:textId="5A13414D" w:rsidR="004D7F0A" w:rsidRDefault="004D7F0A" w:rsidP="00903C6E">
      <w:pPr>
        <w:ind w:leftChars="0" w:left="0" w:firstLineChars="0" w:firstLine="0"/>
      </w:pPr>
    </w:p>
    <w:sectPr w:rsidR="004D7F0A">
      <w:headerReference w:type="default" r:id="rId12"/>
      <w:footerReference w:type="defaul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7C6F3" w14:textId="77777777" w:rsidR="009B5B05" w:rsidRDefault="009B5B05">
      <w:pPr>
        <w:spacing w:line="240" w:lineRule="auto"/>
        <w:ind w:left="0" w:hanging="2"/>
      </w:pPr>
      <w:r>
        <w:separator/>
      </w:r>
    </w:p>
  </w:endnote>
  <w:endnote w:type="continuationSeparator" w:id="0">
    <w:p w14:paraId="3CB8A4FD" w14:textId="77777777" w:rsidR="009B5B05" w:rsidRDefault="009B5B0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Impact">
    <w:panose1 w:val="020B0806030902050204"/>
    <w:charset w:val="00"/>
    <w:family w:val="swiss"/>
    <w:pitch w:val="variable"/>
    <w:sig w:usb0="00000287" w:usb1="00000000" w:usb2="00000000" w:usb3="00000000" w:csb0="0000009F" w:csb1="00000000"/>
  </w:font>
  <w:font w:name="Noto Sans Symbols">
    <w:altName w:val="Calibri"/>
    <w:charset w:val="00"/>
    <w:family w:val="auto"/>
    <w:pitch w:val="default"/>
  </w:font>
  <w:font w:name="Arimo">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14F83" w14:textId="77777777" w:rsidR="004D7F0A" w:rsidRDefault="009A40FC">
    <w:pPr>
      <w:pBdr>
        <w:top w:val="nil"/>
        <w:left w:val="nil"/>
        <w:bottom w:val="nil"/>
        <w:right w:val="nil"/>
        <w:between w:val="nil"/>
      </w:pBdr>
      <w:tabs>
        <w:tab w:val="center" w:pos="4320"/>
        <w:tab w:val="right" w:pos="8640"/>
      </w:tabs>
      <w:spacing w:line="240" w:lineRule="auto"/>
      <w:jc w:val="center"/>
      <w:rPr>
        <w:color w:val="000000"/>
        <w:sz w:val="14"/>
        <w:szCs w:val="14"/>
      </w:rPr>
    </w:pPr>
    <w:r>
      <w:rPr>
        <w:color w:val="000000"/>
        <w:sz w:val="14"/>
        <w:szCs w:val="14"/>
      </w:rPr>
      <w:t>Rights to Text of Proposed Code Change Become Property of the District of Columbia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0E97E" w14:textId="77777777" w:rsidR="004D7F0A" w:rsidRDefault="004D7F0A">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CD3C2" w14:textId="77777777" w:rsidR="009B5B05" w:rsidRDefault="009B5B05">
      <w:pPr>
        <w:spacing w:line="240" w:lineRule="auto"/>
        <w:ind w:left="0" w:hanging="2"/>
      </w:pPr>
      <w:r>
        <w:separator/>
      </w:r>
    </w:p>
  </w:footnote>
  <w:footnote w:type="continuationSeparator" w:id="0">
    <w:p w14:paraId="04B04328" w14:textId="77777777" w:rsidR="009B5B05" w:rsidRDefault="009B5B0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69589" w14:textId="77777777" w:rsidR="004D7F0A" w:rsidRDefault="009A40FC">
    <w:pPr>
      <w:pBdr>
        <w:top w:val="nil"/>
        <w:left w:val="nil"/>
        <w:bottom w:val="nil"/>
        <w:right w:val="nil"/>
        <w:between w:val="nil"/>
      </w:pBdr>
      <w:tabs>
        <w:tab w:val="center" w:pos="4320"/>
        <w:tab w:val="right" w:pos="8640"/>
      </w:tabs>
      <w:spacing w:line="240" w:lineRule="auto"/>
      <w:ind w:left="0" w:hanging="2"/>
      <w:rPr>
        <w:color w:val="000000"/>
      </w:rPr>
    </w:pPr>
    <w:r>
      <w:rPr>
        <w:noProof/>
      </w:rPr>
      <mc:AlternateContent>
        <mc:Choice Requires="wps">
          <w:drawing>
            <wp:anchor distT="0" distB="0" distL="0" distR="0" simplePos="0" relativeHeight="251659264" behindDoc="1" locked="0" layoutInCell="1" hidden="0" allowOverlap="1" wp14:anchorId="10EAC459" wp14:editId="197B5470">
              <wp:simplePos x="0" y="0"/>
              <wp:positionH relativeFrom="column">
                <wp:posOffset>-1320799</wp:posOffset>
              </wp:positionH>
              <wp:positionV relativeFrom="paragraph">
                <wp:posOffset>-3276599</wp:posOffset>
              </wp:positionV>
              <wp:extent cx="9185409" cy="9185409"/>
              <wp:effectExtent l="0" t="0" r="0" b="0"/>
              <wp:wrapNone/>
              <wp:docPr id="1034" name="Rectangle 1034"/>
              <wp:cNvGraphicFramePr/>
              <a:graphic xmlns:a="http://schemas.openxmlformats.org/drawingml/2006/main">
                <a:graphicData uri="http://schemas.microsoft.com/office/word/2010/wordprocessingShape">
                  <wps:wsp>
                    <wps:cNvSpPr/>
                    <wps:spPr>
                      <a:xfrm rot="-2700000">
                        <a:off x="2077020" y="2472535"/>
                        <a:ext cx="6537960" cy="2614930"/>
                      </a:xfrm>
                      <a:prstGeom prst="rect">
                        <a:avLst/>
                      </a:prstGeom>
                      <a:solidFill>
                        <a:srgbClr val="C0C0C0">
                          <a:alpha val="49411"/>
                        </a:srgbClr>
                      </a:solidFill>
                      <a:ln>
                        <a:noFill/>
                      </a:ln>
                    </wps:spPr>
                    <wps:txbx>
                      <w:txbxContent>
                        <w:p w14:paraId="141D1F3E" w14:textId="77777777" w:rsidR="004D7F0A" w:rsidRDefault="004D7F0A">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10EAC459" id="_x0000_s1026" style="position:absolute;margin-left:-104pt;margin-top:-258pt;width:723.25pt;height:723.25pt;rotation:-45;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" fillcolor="silver" stroked="f">
              <v:fill opacity="32382f"/>
              <v:textbox inset="2.53958mm,2.53958mm,2.53958mm,2.53958mm">
                <w:txbxContent>
                  <w:p w14:paraId="141D1F3E" w14:textId="77777777" w:rsidR="004D7F0A" w:rsidRDefault="004D7F0A">
                    <w:pPr>
                      <w:spacing w:line="240" w:lineRule="auto"/>
                      <w:ind w:left="0" w:hanging="2"/>
                    </w:pP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F5894" w14:textId="77777777" w:rsidR="004D7F0A" w:rsidRDefault="009A40FC">
    <w:pPr>
      <w:pBdr>
        <w:top w:val="nil"/>
        <w:left w:val="nil"/>
        <w:bottom w:val="nil"/>
        <w:right w:val="nil"/>
        <w:between w:val="nil"/>
      </w:pBdr>
      <w:tabs>
        <w:tab w:val="center" w:pos="4320"/>
        <w:tab w:val="right" w:pos="8640"/>
      </w:tabs>
      <w:spacing w:line="240" w:lineRule="auto"/>
      <w:ind w:left="0" w:hanging="2"/>
      <w:jc w:val="center"/>
      <w:rPr>
        <w:color w:val="000000"/>
      </w:rPr>
    </w:pPr>
    <w:r>
      <w:rPr>
        <w:b/>
        <w:noProof/>
        <w:color w:val="000000"/>
        <w:sz w:val="18"/>
        <w:szCs w:val="18"/>
      </w:rPr>
      <w:drawing>
        <wp:inline distT="0" distB="0" distL="114300" distR="114300" wp14:anchorId="2B6318D1" wp14:editId="13BBD262">
          <wp:extent cx="1684020" cy="721995"/>
          <wp:effectExtent l="0" t="0" r="0" b="0"/>
          <wp:docPr id="1037" name="image1.jpg" descr="CCCB_LOGO_II"/>
          <wp:cNvGraphicFramePr/>
          <a:graphic xmlns:a="http://schemas.openxmlformats.org/drawingml/2006/main">
            <a:graphicData uri="http://schemas.openxmlformats.org/drawingml/2006/picture">
              <pic:pic xmlns:pic="http://schemas.openxmlformats.org/drawingml/2006/picture">
                <pic:nvPicPr>
                  <pic:cNvPr id="0" name="image1.jpg" descr="CCCB_LOGO_II"/>
                  <pic:cNvPicPr preferRelativeResize="0"/>
                </pic:nvPicPr>
                <pic:blipFill>
                  <a:blip r:embed="rId1"/>
                  <a:srcRect/>
                  <a:stretch>
                    <a:fillRect/>
                  </a:stretch>
                </pic:blipFill>
                <pic:spPr>
                  <a:xfrm>
                    <a:off x="0" y="0"/>
                    <a:ext cx="1684020" cy="72199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CFC73" w14:textId="77777777" w:rsidR="004D7F0A" w:rsidRDefault="009A40FC">
    <w:pPr>
      <w:pBdr>
        <w:top w:val="nil"/>
        <w:left w:val="nil"/>
        <w:bottom w:val="nil"/>
        <w:right w:val="nil"/>
        <w:between w:val="nil"/>
      </w:pBdr>
      <w:tabs>
        <w:tab w:val="center" w:pos="4320"/>
        <w:tab w:val="right" w:pos="8640"/>
      </w:tabs>
      <w:spacing w:line="240" w:lineRule="auto"/>
      <w:ind w:left="0" w:hanging="2"/>
      <w:rPr>
        <w:color w:val="000000"/>
      </w:rPr>
    </w:pPr>
    <w:r>
      <w:rPr>
        <w:noProof/>
      </w:rPr>
      <mc:AlternateContent>
        <mc:Choice Requires="wps">
          <w:drawing>
            <wp:anchor distT="0" distB="0" distL="0" distR="0" simplePos="0" relativeHeight="251658240" behindDoc="1" locked="0" layoutInCell="1" hidden="0" allowOverlap="1" wp14:anchorId="2782C5E1" wp14:editId="5EEE1F21">
              <wp:simplePos x="0" y="0"/>
              <wp:positionH relativeFrom="column">
                <wp:posOffset>-1320799</wp:posOffset>
              </wp:positionH>
              <wp:positionV relativeFrom="paragraph">
                <wp:posOffset>-3276599</wp:posOffset>
              </wp:positionV>
              <wp:extent cx="9185409" cy="9185409"/>
              <wp:effectExtent l="0" t="0" r="0" b="0"/>
              <wp:wrapNone/>
              <wp:docPr id="1033" name="Rectangle 1033"/>
              <wp:cNvGraphicFramePr/>
              <a:graphic xmlns:a="http://schemas.openxmlformats.org/drawingml/2006/main">
                <a:graphicData uri="http://schemas.microsoft.com/office/word/2010/wordprocessingShape">
                  <wps:wsp>
                    <wps:cNvSpPr/>
                    <wps:spPr>
                      <a:xfrm rot="-2700000">
                        <a:off x="2077020" y="2472535"/>
                        <a:ext cx="6537960" cy="2614930"/>
                      </a:xfrm>
                      <a:prstGeom prst="rect">
                        <a:avLst/>
                      </a:prstGeom>
                      <a:solidFill>
                        <a:srgbClr val="C0C0C0">
                          <a:alpha val="49411"/>
                        </a:srgbClr>
                      </a:solidFill>
                      <a:ln>
                        <a:noFill/>
                      </a:ln>
                    </wps:spPr>
                    <wps:txbx>
                      <w:txbxContent>
                        <w:p w14:paraId="702D1F62" w14:textId="77777777" w:rsidR="004D7F0A" w:rsidRDefault="004D7F0A">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2782C5E1" id="_x0000_s1027" style="position:absolute;margin-left:-104pt;margin-top:-258pt;width:723.25pt;height:723.25pt;rotation:-45;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" fillcolor="silver" stroked="f">
              <v:fill opacity="32382f"/>
              <v:textbox inset="2.53958mm,2.53958mm,2.53958mm,2.53958mm">
                <w:txbxContent>
                  <w:p w14:paraId="702D1F62" w14:textId="77777777" w:rsidR="004D7F0A" w:rsidRDefault="004D7F0A">
                    <w:pPr>
                      <w:spacing w:line="240" w:lineRule="auto"/>
                      <w:ind w:left="0" w:hanging="2"/>
                    </w:pPr>
                  </w:p>
                </w:txbxContent>
              </v:textbox>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50130" w14:textId="77777777" w:rsidR="004D7F0A" w:rsidRDefault="004D7F0A">
    <w:pPr>
      <w:pBdr>
        <w:top w:val="nil"/>
        <w:left w:val="nil"/>
        <w:bottom w:val="nil"/>
        <w:right w:val="nil"/>
        <w:between w:val="nil"/>
      </w:pBdr>
      <w:tabs>
        <w:tab w:val="center" w:pos="4320"/>
        <w:tab w:val="right" w:pos="8640"/>
      </w:tabs>
      <w:spacing w:line="240" w:lineRule="auto"/>
      <w:ind w:left="0" w:hanging="2"/>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D83"/>
    <w:multiLevelType w:val="multilevel"/>
    <w:tmpl w:val="F79CCB72"/>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 w15:restartNumberingAfterBreak="0">
    <w:nsid w:val="24C66643"/>
    <w:multiLevelType w:val="multilevel"/>
    <w:tmpl w:val="B56A29BC"/>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 w15:restartNumberingAfterBreak="0">
    <w:nsid w:val="4021067C"/>
    <w:multiLevelType w:val="multilevel"/>
    <w:tmpl w:val="08305C4A"/>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F0A"/>
    <w:rsid w:val="00002D9E"/>
    <w:rsid w:val="00063647"/>
    <w:rsid w:val="000B6DE8"/>
    <w:rsid w:val="000C07B9"/>
    <w:rsid w:val="000D24A9"/>
    <w:rsid w:val="000E6CD4"/>
    <w:rsid w:val="000F71EC"/>
    <w:rsid w:val="00136B07"/>
    <w:rsid w:val="001B7B29"/>
    <w:rsid w:val="001C6F65"/>
    <w:rsid w:val="001D5F0B"/>
    <w:rsid w:val="001D6122"/>
    <w:rsid w:val="002603C8"/>
    <w:rsid w:val="00282FAE"/>
    <w:rsid w:val="002B6604"/>
    <w:rsid w:val="0033778D"/>
    <w:rsid w:val="00367C35"/>
    <w:rsid w:val="0039332C"/>
    <w:rsid w:val="003B5BCA"/>
    <w:rsid w:val="003C4B4C"/>
    <w:rsid w:val="003E11FC"/>
    <w:rsid w:val="004543AF"/>
    <w:rsid w:val="004710CD"/>
    <w:rsid w:val="00495BD5"/>
    <w:rsid w:val="004D7F0A"/>
    <w:rsid w:val="004F3D59"/>
    <w:rsid w:val="00540861"/>
    <w:rsid w:val="005E5D3A"/>
    <w:rsid w:val="00660175"/>
    <w:rsid w:val="006E4EEB"/>
    <w:rsid w:val="006F1DC0"/>
    <w:rsid w:val="00715057"/>
    <w:rsid w:val="0073342E"/>
    <w:rsid w:val="0075493A"/>
    <w:rsid w:val="0076093C"/>
    <w:rsid w:val="007D753A"/>
    <w:rsid w:val="007E2C01"/>
    <w:rsid w:val="00810732"/>
    <w:rsid w:val="0083573C"/>
    <w:rsid w:val="00866C18"/>
    <w:rsid w:val="00867916"/>
    <w:rsid w:val="008A1719"/>
    <w:rsid w:val="00903C6E"/>
    <w:rsid w:val="009A40FC"/>
    <w:rsid w:val="009B5B05"/>
    <w:rsid w:val="009C0564"/>
    <w:rsid w:val="009C6F4F"/>
    <w:rsid w:val="009D3D28"/>
    <w:rsid w:val="00A533DB"/>
    <w:rsid w:val="00A565B1"/>
    <w:rsid w:val="00A92D6D"/>
    <w:rsid w:val="00AF0602"/>
    <w:rsid w:val="00B25143"/>
    <w:rsid w:val="00B37E26"/>
    <w:rsid w:val="00B914BD"/>
    <w:rsid w:val="00B9726D"/>
    <w:rsid w:val="00C57A5B"/>
    <w:rsid w:val="00CB0DE6"/>
    <w:rsid w:val="00CC623B"/>
    <w:rsid w:val="00CF50E5"/>
    <w:rsid w:val="00DA0B59"/>
    <w:rsid w:val="00DA5BEE"/>
    <w:rsid w:val="00DC55DB"/>
    <w:rsid w:val="00E00C3C"/>
    <w:rsid w:val="00E06B44"/>
    <w:rsid w:val="00EB72DF"/>
    <w:rsid w:val="00F26C9E"/>
    <w:rsid w:val="00F62B00"/>
    <w:rsid w:val="00FF0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47474"/>
  <w15:docId w15:val="{5367D6F7-7491-4469-8E6C-C74A72960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unhideWhenUsed/>
    <w:qFormat/>
    <w:pPr>
      <w:keepNext/>
      <w:tabs>
        <w:tab w:val="left" w:pos="2918"/>
        <w:tab w:val="left" w:pos="3619"/>
        <w:tab w:val="left" w:pos="4339"/>
        <w:tab w:val="left" w:pos="5059"/>
        <w:tab w:val="left" w:pos="6300"/>
        <w:tab w:val="left" w:pos="6499"/>
        <w:tab w:val="left" w:pos="7219"/>
        <w:tab w:val="left" w:pos="7939"/>
        <w:tab w:val="left" w:pos="8659"/>
        <w:tab w:val="left" w:pos="9379"/>
        <w:tab w:val="left" w:pos="10099"/>
      </w:tabs>
      <w:ind w:left="1459"/>
      <w:outlineLvl w:val="1"/>
    </w:pPr>
    <w:rPr>
      <w:b/>
      <w:i/>
      <w:sz w:val="20"/>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tabs>
        <w:tab w:val="left" w:pos="720"/>
        <w:tab w:val="left" w:pos="1260"/>
        <w:tab w:val="left" w:pos="1620"/>
      </w:tabs>
      <w:spacing w:line="360" w:lineRule="auto"/>
      <w:outlineLvl w:val="3"/>
    </w:pPr>
    <w:rPr>
      <w:b/>
      <w:bCs/>
    </w:rPr>
  </w:style>
  <w:style w:type="paragraph" w:styleId="Heading5">
    <w:name w:val="heading 5"/>
    <w:basedOn w:val="Normal"/>
    <w:next w:val="Normal"/>
    <w:uiPriority w:val="9"/>
    <w:unhideWhenUsed/>
    <w:qFormat/>
    <w:pPr>
      <w:keepNext/>
      <w:outlineLvl w:val="4"/>
    </w:pPr>
    <w:rPr>
      <w:b/>
      <w:bCs/>
      <w:caps/>
      <w:sz w:val="18"/>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b/>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w w:val="100"/>
      <w:position w:val="-1"/>
      <w:u w:val="single"/>
      <w:effect w:val="none"/>
      <w:vertAlign w:val="baseline"/>
      <w:cs w:val="0"/>
      <w:em w:val="none"/>
    </w:rPr>
  </w:style>
  <w:style w:type="paragraph" w:styleId="BodyText2">
    <w:name w:val="Body Text 2"/>
    <w:basedOn w:val="Normal"/>
    <w:rPr>
      <w:sz w:val="20"/>
    </w:rPr>
  </w:style>
  <w:style w:type="character" w:customStyle="1" w:styleId="HeaderChar">
    <w:name w:val="Header Char"/>
    <w:rPr>
      <w:w w:val="100"/>
      <w:position w:val="-1"/>
      <w:sz w:val="24"/>
      <w:szCs w:val="24"/>
      <w:effect w:val="none"/>
      <w:vertAlign w:val="baseline"/>
      <w:cs w:val="0"/>
      <w:em w:val="none"/>
      <w:lang w:val="en-US" w:eastAsia="en-US" w:bidi="ar-SA"/>
    </w:rPr>
  </w:style>
  <w:style w:type="paragraph" w:customStyle="1" w:styleId="Pa1">
    <w:name w:val="Pa1"/>
    <w:basedOn w:val="Normal"/>
    <w:next w:val="Normal"/>
    <w:pPr>
      <w:widowControl/>
      <w:autoSpaceDE w:val="0"/>
      <w:autoSpaceDN w:val="0"/>
      <w:adjustRightInd w:val="0"/>
      <w:spacing w:line="241" w:lineRule="atLeast"/>
    </w:pPr>
  </w:style>
  <w:style w:type="character" w:customStyle="1" w:styleId="A8">
    <w:name w:val="A8"/>
    <w:rPr>
      <w:color w:val="000000"/>
      <w:w w:val="100"/>
      <w:position w:val="-1"/>
      <w:sz w:val="22"/>
      <w:szCs w:val="22"/>
      <w:effect w:val="none"/>
      <w:vertAlign w:val="baseline"/>
      <w:cs w:val="0"/>
      <w:em w:val="none"/>
    </w:rPr>
  </w:style>
  <w:style w:type="paragraph" w:styleId="BalloonText">
    <w:name w:val="Balloon Text"/>
    <w:basedOn w:val="Normal"/>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NormalWeb">
    <w:name w:val="Normal (Web)"/>
    <w:basedOn w:val="Normal"/>
    <w:qFormat/>
    <w:pPr>
      <w:widowControl/>
      <w:spacing w:before="100" w:beforeAutospacing="1" w:after="100" w:afterAutospacing="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206zl">
    <w:name w:val="206zl"/>
    <w:uiPriority w:val="99"/>
    <w:rsid w:val="00282FAE"/>
    <w:pPr>
      <w:widowControl/>
      <w:tabs>
        <w:tab w:val="left" w:pos="820"/>
      </w:tabs>
      <w:autoSpaceDE w:val="0"/>
      <w:autoSpaceDN w:val="0"/>
      <w:adjustRightInd w:val="0"/>
      <w:spacing w:before="60" w:after="60" w:line="220" w:lineRule="atLeast"/>
      <w:ind w:left="820" w:hanging="360"/>
      <w:jc w:val="both"/>
    </w:pPr>
    <w:rPr>
      <w:color w:val="000000"/>
      <w:w w:val="1"/>
      <w:sz w:val="20"/>
      <w:szCs w:val="20"/>
    </w:rPr>
  </w:style>
  <w:style w:type="paragraph" w:customStyle="1" w:styleId="306zl">
    <w:name w:val="306zl"/>
    <w:uiPriority w:val="99"/>
    <w:rsid w:val="00282FAE"/>
    <w:pPr>
      <w:widowControl/>
      <w:tabs>
        <w:tab w:val="left" w:pos="1080"/>
      </w:tabs>
      <w:autoSpaceDE w:val="0"/>
      <w:autoSpaceDN w:val="0"/>
      <w:adjustRightInd w:val="0"/>
      <w:spacing w:before="60" w:after="60" w:line="220" w:lineRule="atLeast"/>
      <w:ind w:left="1080" w:hanging="360"/>
      <w:jc w:val="both"/>
    </w:pPr>
    <w:rPr>
      <w:color w:val="000000"/>
      <w:w w:val="1"/>
      <w:sz w:val="20"/>
      <w:szCs w:val="20"/>
    </w:rPr>
  </w:style>
  <w:style w:type="paragraph" w:customStyle="1" w:styleId="506zla">
    <w:name w:val="506zl_a"/>
    <w:uiPriority w:val="99"/>
    <w:rsid w:val="00282FAE"/>
    <w:pPr>
      <w:widowControl/>
      <w:tabs>
        <w:tab w:val="left" w:pos="1700"/>
      </w:tabs>
      <w:autoSpaceDE w:val="0"/>
      <w:autoSpaceDN w:val="0"/>
      <w:adjustRightInd w:val="0"/>
      <w:spacing w:before="80" w:line="220" w:lineRule="atLeast"/>
      <w:ind w:left="1700" w:hanging="420"/>
      <w:jc w:val="both"/>
    </w:pPr>
    <w:rPr>
      <w:color w:val="000000"/>
      <w:w w:val="1"/>
      <w:sz w:val="20"/>
      <w:szCs w:val="20"/>
    </w:rPr>
  </w:style>
  <w:style w:type="paragraph" w:customStyle="1" w:styleId="text1text">
    <w:name w:val="text_1_text"/>
    <w:uiPriority w:val="99"/>
    <w:rsid w:val="00282FAE"/>
    <w:pPr>
      <w:widowControl/>
      <w:autoSpaceDE w:val="0"/>
      <w:autoSpaceDN w:val="0"/>
      <w:adjustRightInd w:val="0"/>
      <w:spacing w:before="80" w:after="80" w:line="220" w:lineRule="atLeast"/>
      <w:ind w:left="240" w:firstLine="0"/>
      <w:jc w:val="both"/>
    </w:pPr>
    <w:rPr>
      <w:color w:val="000000"/>
      <w:w w:val="1"/>
      <w:sz w:val="20"/>
      <w:szCs w:val="20"/>
    </w:rPr>
  </w:style>
  <w:style w:type="paragraph" w:customStyle="1" w:styleId="text2text">
    <w:name w:val="text_2_text"/>
    <w:uiPriority w:val="99"/>
    <w:rsid w:val="00282FAE"/>
    <w:pPr>
      <w:widowControl/>
      <w:tabs>
        <w:tab w:val="left" w:pos="4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80" w:after="80" w:line="220" w:lineRule="atLeast"/>
      <w:ind w:left="460" w:firstLine="0"/>
      <w:jc w:val="both"/>
    </w:pPr>
    <w:rPr>
      <w:color w:val="000000"/>
      <w:w w:val="1"/>
      <w:sz w:val="20"/>
      <w:szCs w:val="20"/>
    </w:rPr>
  </w:style>
  <w:style w:type="character" w:customStyle="1" w:styleId="Equation">
    <w:name w:val="Equation"/>
    <w:uiPriority w:val="99"/>
    <w:rsid w:val="00282FAE"/>
    <w:rPr>
      <w:i/>
      <w:iCs/>
    </w:rPr>
  </w:style>
  <w:style w:type="character" w:customStyle="1" w:styleId="RoyalBlue">
    <w:name w:val="Royal Blue"/>
    <w:uiPriority w:val="99"/>
    <w:rsid w:val="00282FAE"/>
    <w:rPr>
      <w:color w:val="128AFF"/>
    </w:rPr>
  </w:style>
  <w:style w:type="character" w:customStyle="1" w:styleId="span1">
    <w:name w:val="span1"/>
    <w:uiPriority w:val="99"/>
    <w:rsid w:val="00282FAE"/>
    <w:rPr>
      <w:b/>
      <w:bCs/>
      <w:color w:val="000000"/>
    </w:rPr>
  </w:style>
  <w:style w:type="paragraph" w:styleId="NoSpacing">
    <w:name w:val="No Spacing"/>
    <w:uiPriority w:val="1"/>
    <w:qFormat/>
    <w:rsid w:val="00CC623B"/>
    <w:pPr>
      <w:ind w:firstLine="0"/>
    </w:pPr>
    <w:rPr>
      <w:szCs w:val="20"/>
    </w:rPr>
  </w:style>
  <w:style w:type="paragraph" w:customStyle="1" w:styleId="text0text">
    <w:name w:val="text_0_text"/>
    <w:uiPriority w:val="99"/>
    <w:rsid w:val="00367C35"/>
    <w:pPr>
      <w:widowControl/>
      <w:autoSpaceDE w:val="0"/>
      <w:autoSpaceDN w:val="0"/>
      <w:adjustRightInd w:val="0"/>
      <w:spacing w:before="80" w:after="80" w:line="220" w:lineRule="atLeast"/>
      <w:ind w:firstLine="0"/>
      <w:jc w:val="both"/>
    </w:pPr>
    <w:rPr>
      <w:color w:val="000000"/>
      <w:w w:val="0"/>
      <w:sz w:val="20"/>
      <w:szCs w:val="20"/>
    </w:rPr>
  </w:style>
  <w:style w:type="character" w:customStyle="1" w:styleId="bold">
    <w:name w:val="bold"/>
    <w:uiPriority w:val="99"/>
    <w:rsid w:val="00367C35"/>
    <w:rPr>
      <w:b/>
      <w:bCs/>
    </w:rPr>
  </w:style>
  <w:style w:type="character" w:customStyle="1" w:styleId="formalusage">
    <w:name w:val="formal_usage"/>
    <w:uiPriority w:val="99"/>
    <w:rsid w:val="000F71EC"/>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024418">
      <w:bodyDiv w:val="1"/>
      <w:marLeft w:val="0"/>
      <w:marRight w:val="0"/>
      <w:marTop w:val="0"/>
      <w:marBottom w:val="0"/>
      <w:divBdr>
        <w:top w:val="none" w:sz="0" w:space="0" w:color="auto"/>
        <w:left w:val="none" w:sz="0" w:space="0" w:color="auto"/>
        <w:bottom w:val="none" w:sz="0" w:space="0" w:color="auto"/>
        <w:right w:val="none" w:sz="0" w:space="0" w:color="auto"/>
      </w:divBdr>
    </w:div>
    <w:div w:id="1126583302">
      <w:bodyDiv w:val="1"/>
      <w:marLeft w:val="0"/>
      <w:marRight w:val="0"/>
      <w:marTop w:val="0"/>
      <w:marBottom w:val="0"/>
      <w:divBdr>
        <w:top w:val="none" w:sz="0" w:space="0" w:color="auto"/>
        <w:left w:val="none" w:sz="0" w:space="0" w:color="auto"/>
        <w:bottom w:val="none" w:sz="0" w:space="0" w:color="auto"/>
        <w:right w:val="none" w:sz="0" w:space="0" w:color="auto"/>
      </w:divBdr>
    </w:div>
    <w:div w:id="1871189006">
      <w:bodyDiv w:val="1"/>
      <w:marLeft w:val="0"/>
      <w:marRight w:val="0"/>
      <w:marTop w:val="0"/>
      <w:marBottom w:val="0"/>
      <w:divBdr>
        <w:top w:val="none" w:sz="0" w:space="0" w:color="auto"/>
        <w:left w:val="none" w:sz="0" w:space="0" w:color="auto"/>
        <w:bottom w:val="none" w:sz="0" w:space="0" w:color="auto"/>
        <w:right w:val="none" w:sz="0" w:space="0" w:color="auto"/>
      </w:divBdr>
    </w:div>
    <w:div w:id="1995454672">
      <w:bodyDiv w:val="1"/>
      <w:marLeft w:val="0"/>
      <w:marRight w:val="0"/>
      <w:marTop w:val="0"/>
      <w:marBottom w:val="0"/>
      <w:divBdr>
        <w:top w:val="none" w:sz="0" w:space="0" w:color="auto"/>
        <w:left w:val="none" w:sz="0" w:space="0" w:color="auto"/>
        <w:bottom w:val="none" w:sz="0" w:space="0" w:color="auto"/>
        <w:right w:val="none" w:sz="0" w:space="0" w:color="auto"/>
      </w:divBdr>
    </w:div>
    <w:div w:id="2126120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RKh7jp2tDpAsKEaS95HnwtVu1Q==">AMUW2mVm60gJHC5cqSaPR8FQHNVfAa5Y1LngDgCef0CVcu02jTNGMlNr3x9t6hjJWfC2oOe2plJ1iU0uWwILYEQ6GOHM208n4BfOR22laVPQYtaiUi1W7EKG0YuBntvrcyQdZarQMq6cta51A0h/BTLhELImv9LQKR8vcj6SZ9cvt5+u4gOWU4prMoLocGGQhVm4X80f3avliGkmY4WK47XEy1U89lG5udPol7aME91/bBpjXllX+TCowAJKxKbquGVNIaxswqvCXEJyY5Z+yBpO2yn1tme83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680</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Hvargas</dc:creator>
  <cp:lastModifiedBy>Jason Wright</cp:lastModifiedBy>
  <cp:revision>12</cp:revision>
  <dcterms:created xsi:type="dcterms:W3CDTF">2022-03-11T22:50:00Z</dcterms:created>
  <dcterms:modified xsi:type="dcterms:W3CDTF">2022-03-13T17:36:00Z</dcterms:modified>
</cp:coreProperties>
</file>