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STAKEHOLDER MEETING: Advocacy organizations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Date/time: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Fri, April 21, 1:45 - 3:15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1310 L Street, NW, Conference room 148-149. Note - space is limited - members of the public are encouraged to attend via livestream.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Livestream link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https://bit.ly/TRCAdvocacyGroups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Overview</w:t>
      </w:r>
      <w:r w:rsidDel="00000000" w:rsidR="00000000" w:rsidRPr="00000000">
        <w:rPr>
          <w:rtl w:val="0"/>
        </w:rPr>
        <w:t xml:space="preserve">: The DC Tax Revision Commission will host a small-group conversation. Participants are invited to respond to the following questions: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see ways that the tax code can be improved (in terms of who it taxes, how it’s implemented, or what it affords)?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Are there ways the DC tax code can do a better job of advancing economic efficiency and competitiveness?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are ways that you would recommend making our tax code more resilient to economic changes and shocks?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What would a fairer tax code look like?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tax system help improve racial equity?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Do you have any general or specific ideas about how the city should improve tax administration?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When there are potential tensions/tradeoffs among our stated principles - for example, if a proposal to increase competitiveness risks reducing progressivity - how should the Commission balance and prioritize? How should the Commission balance and prioritize its various goals and commitments?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How can the Commission continue to engage the community to collect their ideas and feedback on the DC tax system?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Participants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Jen Jenkins, Legal Aid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Damon King, ACLU DC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David Schwartzman, Just Recovery DC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Reverend William Lamar, Washington Interfaith Network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Robert Warren, People for Fairness Coalition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Kesh Ladduwahetty, DC for Democracy</w: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1:45 pm</w:t>
        <w:tab/>
        <w:t xml:space="preserve">Welcome by the Tax Revision Commission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1:50 pm</w:t>
        <w:tab/>
        <w:t xml:space="preserve">Participants will provide responses to Commission questions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2:10 pm</w:t>
        <w:tab/>
        <w:t xml:space="preserve">Q&amp;A with the Tax Revision Commission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3:15 pm</w:t>
        <w:tab/>
        <w:t xml:space="preserve">Adjourn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meeting is governed by the Open Meetings Act. Please address any questions or complaints arising under this meeting to the Office of Open Government at opengovoffice@dc.gov.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577F6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C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C18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C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C186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C186B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795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9572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7599D"/>
    <w:rPr>
      <w:color w:val="954f72" w:themeColor="followedHyperlink"/>
      <w:u w:val="single"/>
    </w:rPr>
  </w:style>
  <w:style w:type="paragraph" w:styleId="sqsrte-small" w:customStyle="1">
    <w:name w:val="sqsrte-small"/>
    <w:basedOn w:val="Normal"/>
    <w:rsid w:val="00447C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881"/>
  </w:style>
  <w:style w:type="paragraph" w:styleId="Footer">
    <w:name w:val="footer"/>
    <w:basedOn w:val="Normal"/>
    <w:link w:val="FooterChar"/>
    <w:uiPriority w:val="99"/>
    <w:unhideWhenUsed w:val="1"/>
    <w:rsid w:val="009A18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881"/>
  </w:style>
  <w:style w:type="paragraph" w:styleId="NoSpacing">
    <w:name w:val="No Spacing"/>
    <w:uiPriority w:val="1"/>
    <w:qFormat w:val="1"/>
    <w:rsid w:val="0014023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TRCAdvocacyGroup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d7ShNvczo7g2/6u7Myfy5SVBQ==">AMUW2mW+4VSMla/tUrcHK35vV2Yu9vOAW7ViEwoZ2HMUxacHr614nEk8kdm2Rz2rrg95r0NiFXnvpKidAcTn2mICXO7DMWgq9nAUzj7sDF+mm93+5IPyrZ0=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2023-01-17T19:49:00Z</dcterms:created>
  <dc:creator>Nicholas Johnson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0x01010030E900D21837CE479B6021FA2D17878E</vt:lpwstr>
  </property>
  <property fmtid="{D5CDD505-2E9C-101B-9397-08002B2CF9AE}" pid="3" name="MediaServiceImageTags">
    <vt:lpwstr/>
  </property>
</Properties>
</file>